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B53D" w14:textId="36FDE990" w:rsidR="00440746" w:rsidRPr="006D620B" w:rsidRDefault="00440746" w:rsidP="006D620B">
      <w:pPr>
        <w:pStyle w:val="Header"/>
        <w:jc w:val="center"/>
        <w:rPr>
          <w:b/>
          <w:sz w:val="28"/>
          <w:szCs w:val="28"/>
        </w:rPr>
      </w:pPr>
      <w:r w:rsidRPr="006D620B">
        <w:rPr>
          <w:b/>
          <w:sz w:val="28"/>
          <w:szCs w:val="28"/>
        </w:rPr>
        <w:t>Philip H. Mogen</w:t>
      </w:r>
    </w:p>
    <w:p w14:paraId="36A19344" w14:textId="5776D09D" w:rsidR="00440746" w:rsidRDefault="00756ED9" w:rsidP="006D620B">
      <w:pPr>
        <w:pBdr>
          <w:bottom w:val="single" w:sz="4" w:space="1" w:color="auto"/>
        </w:pBdr>
        <w:jc w:val="center"/>
        <w:rPr>
          <w:b/>
        </w:rPr>
      </w:pPr>
      <w:r>
        <w:t xml:space="preserve">(540) 392-2430 | </w:t>
      </w:r>
      <w:r w:rsidR="00FE5BD8">
        <w:t>phmogen@sas.upenn.edu</w:t>
      </w:r>
      <w:r w:rsidR="006D620B">
        <w:t xml:space="preserve">  </w:t>
      </w:r>
    </w:p>
    <w:p w14:paraId="45F60F68" w14:textId="77777777" w:rsidR="006D620B" w:rsidRDefault="006D620B" w:rsidP="008756A2">
      <w:pPr>
        <w:pBdr>
          <w:bottom w:val="single" w:sz="4" w:space="1" w:color="auto"/>
        </w:pBdr>
        <w:rPr>
          <w:b/>
        </w:rPr>
      </w:pPr>
    </w:p>
    <w:p w14:paraId="23C88108" w14:textId="026F85E1" w:rsidR="00F77F84" w:rsidRPr="00631ADB" w:rsidRDefault="000F7CC0" w:rsidP="00631ADB">
      <w:pPr>
        <w:pBdr>
          <w:bottom w:val="single" w:sz="4" w:space="1" w:color="auto"/>
        </w:pBdr>
        <w:rPr>
          <w:smallCaps/>
        </w:rPr>
      </w:pPr>
      <w:r>
        <w:rPr>
          <w:b/>
        </w:rPr>
        <w:t>E</w:t>
      </w:r>
      <w:r w:rsidR="00F77F84">
        <w:rPr>
          <w:b/>
          <w:bCs/>
          <w:smallCaps/>
        </w:rPr>
        <w:t>ducation</w:t>
      </w:r>
    </w:p>
    <w:p w14:paraId="7623B8C3" w14:textId="51760071" w:rsidR="003F7966" w:rsidRDefault="003F7966" w:rsidP="00631ADB">
      <w:pPr>
        <w:spacing w:before="120"/>
      </w:pPr>
      <w:r>
        <w:rPr>
          <w:b/>
        </w:rPr>
        <w:t>The University of Pennsylvania</w:t>
      </w:r>
    </w:p>
    <w:p w14:paraId="78DC0950" w14:textId="60F2F96E" w:rsidR="003F7966" w:rsidRDefault="0024663E" w:rsidP="008756A2">
      <w:r>
        <w:t>Ph.D. C</w:t>
      </w:r>
      <w:r w:rsidR="003F7966">
        <w:t>andidate, History</w:t>
      </w:r>
      <w:r w:rsidR="006D1B4C">
        <w:t>, 2014</w:t>
      </w:r>
      <w:r w:rsidR="0094574E">
        <w:t xml:space="preserve"> – </w:t>
      </w:r>
      <w:r w:rsidR="001B072E">
        <w:t>2020</w:t>
      </w:r>
      <w:r w:rsidR="00E155C8">
        <w:t xml:space="preserve"> (expected)</w:t>
      </w:r>
    </w:p>
    <w:p w14:paraId="581BD94F" w14:textId="36B1E871" w:rsidR="00246F90" w:rsidRDefault="00246F90" w:rsidP="003E1B4C">
      <w:pPr>
        <w:ind w:left="187"/>
        <w:jc w:val="both"/>
      </w:pPr>
      <w:r w:rsidRPr="00CA305C">
        <w:rPr>
          <w:i/>
        </w:rPr>
        <w:t>Dissertation</w:t>
      </w:r>
      <w:r>
        <w:t>:</w:t>
      </w:r>
      <w:r w:rsidR="00133F36">
        <w:t xml:space="preserve"> “</w:t>
      </w:r>
      <w:r w:rsidR="003E1B4C" w:rsidRPr="003E1B4C">
        <w:t>Unstable Pasts, Uncertain Presents: Rethinking the Past and Recognizing the Present during the British Civil Wars, 1638 – 1660</w:t>
      </w:r>
      <w:r w:rsidR="00133F36">
        <w:t>”</w:t>
      </w:r>
    </w:p>
    <w:p w14:paraId="53740E58" w14:textId="446C5D38" w:rsidR="003F7966" w:rsidRPr="00631ADB" w:rsidRDefault="009408A6" w:rsidP="00631ADB">
      <w:pPr>
        <w:ind w:left="187"/>
      </w:pPr>
      <w:r>
        <w:rPr>
          <w:i/>
        </w:rPr>
        <w:t>Advisor</w:t>
      </w:r>
      <w:r>
        <w:t>: Margo Todd</w:t>
      </w:r>
    </w:p>
    <w:p w14:paraId="4E027A64" w14:textId="3130ED5C" w:rsidR="008756A2" w:rsidRPr="00F40669" w:rsidRDefault="008756A2" w:rsidP="00631ADB">
      <w:pPr>
        <w:spacing w:before="120"/>
      </w:pPr>
      <w:r w:rsidRPr="00F40669">
        <w:rPr>
          <w:b/>
        </w:rPr>
        <w:t>The University of St Andrews</w:t>
      </w:r>
    </w:p>
    <w:p w14:paraId="501E3235" w14:textId="0A350174" w:rsidR="008756A2" w:rsidRPr="00F40669" w:rsidRDefault="00717ADC" w:rsidP="00E23B06">
      <w:r>
        <w:t>M.Litt.</w:t>
      </w:r>
      <w:r w:rsidR="003F7966">
        <w:t>,</w:t>
      </w:r>
      <w:r w:rsidR="00413EEC">
        <w:t xml:space="preserve"> </w:t>
      </w:r>
      <w:r w:rsidR="008756A2" w:rsidRPr="00F40669">
        <w:t>The Book: Hist</w:t>
      </w:r>
      <w:r w:rsidR="00DC7C9B">
        <w:t xml:space="preserve">ory and Techniques of Analysis, </w:t>
      </w:r>
      <w:r w:rsidR="00050083">
        <w:rPr>
          <w:i/>
        </w:rPr>
        <w:t>with distinction</w:t>
      </w:r>
      <w:r w:rsidR="00050083">
        <w:t xml:space="preserve">, </w:t>
      </w:r>
      <w:r w:rsidRPr="001048CD">
        <w:t>November</w:t>
      </w:r>
      <w:r w:rsidRPr="001048CD">
        <w:rPr>
          <w:lang w:bidi="en-US"/>
        </w:rPr>
        <w:t xml:space="preserve"> 2012</w:t>
      </w:r>
    </w:p>
    <w:p w14:paraId="3178F9F7" w14:textId="4A6EE20E" w:rsidR="008756A2" w:rsidRDefault="00C644B3" w:rsidP="008378D1">
      <w:pPr>
        <w:ind w:left="180"/>
        <w:rPr>
          <w:color w:val="000000"/>
          <w:lang w:eastAsia="ja-JP"/>
        </w:rPr>
      </w:pPr>
      <w:r w:rsidRPr="00CA305C">
        <w:rPr>
          <w:i/>
        </w:rPr>
        <w:t>Thesis</w:t>
      </w:r>
      <w:r>
        <w:t xml:space="preserve">: </w:t>
      </w:r>
      <w:r w:rsidR="005C362F">
        <w:t>“</w:t>
      </w:r>
      <w:r w:rsidR="00F40669">
        <w:t>‘</w:t>
      </w:r>
      <w:r w:rsidR="008756A2" w:rsidRPr="00F40669">
        <w:t xml:space="preserve">A </w:t>
      </w:r>
      <w:r w:rsidR="008756A2" w:rsidRPr="00F40669">
        <w:rPr>
          <w:iCs/>
          <w:color w:val="000000"/>
          <w:lang w:eastAsia="ja-JP"/>
        </w:rPr>
        <w:t>Catalogue of Books to be Sold at the Post Office, Williamsburg</w:t>
      </w:r>
      <w:r w:rsidR="00F40669">
        <w:rPr>
          <w:color w:val="000000"/>
          <w:lang w:eastAsia="ja-JP"/>
        </w:rPr>
        <w:t>’</w:t>
      </w:r>
      <w:r w:rsidR="008756A2" w:rsidRPr="00F40669">
        <w:rPr>
          <w:color w:val="000000"/>
          <w:lang w:eastAsia="ja-JP"/>
        </w:rPr>
        <w:t>: Williamsburg Booksellers, the Transatlantic Book Trade, and Marketing Strategies in Colonial Virginia</w:t>
      </w:r>
      <w:r w:rsidR="005C362F">
        <w:rPr>
          <w:color w:val="000000"/>
          <w:lang w:eastAsia="ja-JP"/>
        </w:rPr>
        <w:t>”</w:t>
      </w:r>
    </w:p>
    <w:p w14:paraId="091A42FD" w14:textId="0C40F700" w:rsidR="008756A2" w:rsidRPr="00631ADB" w:rsidRDefault="00A95D6C" w:rsidP="00631ADB">
      <w:pPr>
        <w:ind w:left="180"/>
      </w:pPr>
      <w:r>
        <w:rPr>
          <w:i/>
          <w:color w:val="000000"/>
          <w:lang w:eastAsia="ja-JP"/>
        </w:rPr>
        <w:t>Supervisors</w:t>
      </w:r>
      <w:r w:rsidR="00E84B1C">
        <w:rPr>
          <w:color w:val="000000"/>
          <w:lang w:eastAsia="ja-JP"/>
        </w:rPr>
        <w:t xml:space="preserve">: Andrew Pettegree, Malcolm Walsby </w:t>
      </w:r>
    </w:p>
    <w:p w14:paraId="4F88979C" w14:textId="74CFDC42" w:rsidR="008756A2" w:rsidRPr="00F40669" w:rsidRDefault="008756A2" w:rsidP="00631ADB">
      <w:pPr>
        <w:spacing w:before="120"/>
      </w:pPr>
      <w:r w:rsidRPr="00F40669">
        <w:rPr>
          <w:b/>
        </w:rPr>
        <w:t>The College of William and Mary</w:t>
      </w:r>
    </w:p>
    <w:p w14:paraId="462D2240" w14:textId="17F3CCE5" w:rsidR="008756A2" w:rsidRPr="00F40669" w:rsidRDefault="00EC13E9" w:rsidP="00E23B06">
      <w:pPr>
        <w:widowControl w:val="0"/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>B.A.</w:t>
      </w:r>
      <w:r w:rsidR="003F7966">
        <w:rPr>
          <w:lang w:bidi="en-US"/>
        </w:rPr>
        <w:t>,</w:t>
      </w:r>
      <w:r w:rsidR="008756A2" w:rsidRPr="00F40669">
        <w:rPr>
          <w:lang w:bidi="en-US"/>
        </w:rPr>
        <w:t xml:space="preserve"> History and English, </w:t>
      </w:r>
      <w:r w:rsidR="00050083">
        <w:rPr>
          <w:i/>
          <w:lang w:bidi="en-US"/>
        </w:rPr>
        <w:t>cum laude</w:t>
      </w:r>
      <w:r w:rsidR="00283FD5">
        <w:rPr>
          <w:lang w:bidi="en-US"/>
        </w:rPr>
        <w:t xml:space="preserve">, </w:t>
      </w:r>
      <w:r w:rsidRPr="001048CD">
        <w:rPr>
          <w:lang w:bidi="en-US"/>
        </w:rPr>
        <w:t>May 2011</w:t>
      </w:r>
      <w:r w:rsidR="008756A2" w:rsidRPr="00F40669">
        <w:rPr>
          <w:lang w:bidi="en-US"/>
        </w:rPr>
        <w:t xml:space="preserve">        </w:t>
      </w:r>
    </w:p>
    <w:p w14:paraId="3C5B27A4" w14:textId="77777777" w:rsidR="00E615EB" w:rsidRDefault="00E615EB"/>
    <w:p w14:paraId="6EF640CD" w14:textId="3B63C16A" w:rsidR="00C122B3" w:rsidRPr="00F77D5A" w:rsidRDefault="00E615EB" w:rsidP="00F77D5A">
      <w:pPr>
        <w:pBdr>
          <w:bottom w:val="single" w:sz="4" w:space="1" w:color="auto"/>
        </w:pBdr>
        <w:rPr>
          <w:b/>
          <w:bCs/>
          <w:smallCaps/>
        </w:rPr>
      </w:pPr>
      <w:r>
        <w:rPr>
          <w:b/>
          <w:bCs/>
          <w:smallCaps/>
        </w:rPr>
        <w:t>Fellowships</w:t>
      </w:r>
      <w:r w:rsidR="00E70BE8">
        <w:rPr>
          <w:b/>
          <w:bCs/>
          <w:smallCaps/>
        </w:rPr>
        <w:t>, Awards,</w:t>
      </w:r>
      <w:r>
        <w:rPr>
          <w:b/>
          <w:bCs/>
          <w:smallCaps/>
        </w:rPr>
        <w:t xml:space="preserve"> and </w:t>
      </w:r>
      <w:r w:rsidR="000F7CC0">
        <w:rPr>
          <w:b/>
          <w:bCs/>
          <w:smallCaps/>
        </w:rPr>
        <w:t>Academic Honors</w:t>
      </w:r>
    </w:p>
    <w:p w14:paraId="76789A34" w14:textId="7A462DE9" w:rsidR="00DD6C5E" w:rsidRPr="00DD6C5E" w:rsidRDefault="00A46952" w:rsidP="00F77D5A">
      <w:pPr>
        <w:widowControl w:val="0"/>
        <w:autoSpaceDE w:val="0"/>
        <w:autoSpaceDN w:val="0"/>
        <w:adjustRightInd w:val="0"/>
        <w:spacing w:before="120"/>
        <w:rPr>
          <w:bCs/>
        </w:rPr>
      </w:pPr>
      <w:r>
        <w:rPr>
          <w:b/>
        </w:rPr>
        <w:t xml:space="preserve">Doris G. </w:t>
      </w:r>
      <w:r w:rsidR="00DD6C5E">
        <w:rPr>
          <w:b/>
        </w:rPr>
        <w:t>Quinn Dissertation Fellow</w:t>
      </w:r>
      <w:r w:rsidR="00DD6C5E">
        <w:rPr>
          <w:bCs/>
        </w:rPr>
        <w:t>, Doris G. Quinn Foundation, 2019</w:t>
      </w:r>
      <w:r w:rsidR="00B8280B">
        <w:rPr>
          <w:bCs/>
        </w:rPr>
        <w:t xml:space="preserve"> – </w:t>
      </w:r>
      <w:r w:rsidR="00DD6C5E">
        <w:rPr>
          <w:bCs/>
        </w:rPr>
        <w:t>2020</w:t>
      </w:r>
    </w:p>
    <w:p w14:paraId="4B4C44FD" w14:textId="08B8A118" w:rsidR="0049290D" w:rsidRPr="0049290D" w:rsidRDefault="0049290D" w:rsidP="00F77D5A">
      <w:pPr>
        <w:widowControl w:val="0"/>
        <w:autoSpaceDE w:val="0"/>
        <w:autoSpaceDN w:val="0"/>
        <w:adjustRightInd w:val="0"/>
        <w:spacing w:before="120"/>
      </w:pPr>
      <w:r>
        <w:rPr>
          <w:b/>
        </w:rPr>
        <w:t>Lawrence Schoenberg and Barbara Brizdle Fellow in the History of Material Texts</w:t>
      </w:r>
      <w:r>
        <w:t>, University of Pennsylvania, 2019</w:t>
      </w:r>
      <w:r w:rsidR="00B8280B">
        <w:t xml:space="preserve"> – </w:t>
      </w:r>
      <w:r>
        <w:t>2020</w:t>
      </w:r>
      <w:bookmarkStart w:id="0" w:name="_GoBack"/>
      <w:bookmarkEnd w:id="0"/>
    </w:p>
    <w:p w14:paraId="21B91645" w14:textId="4F780B09" w:rsidR="00F27AD5" w:rsidRPr="00F27AD5" w:rsidRDefault="00F27AD5" w:rsidP="00F77D5A">
      <w:pPr>
        <w:widowControl w:val="0"/>
        <w:autoSpaceDE w:val="0"/>
        <w:autoSpaceDN w:val="0"/>
        <w:adjustRightInd w:val="0"/>
        <w:spacing w:before="120"/>
      </w:pPr>
      <w:r>
        <w:rPr>
          <w:b/>
        </w:rPr>
        <w:t>Visiting Graduate Student Fellow</w:t>
      </w:r>
      <w:r>
        <w:t>, Beinecke Rare Book &amp; Manuscript Library, Yale University, Summer 2019</w:t>
      </w:r>
    </w:p>
    <w:p w14:paraId="6B86364A" w14:textId="4BF21915" w:rsidR="00BF2A0F" w:rsidRPr="00BF2A0F" w:rsidRDefault="00BF2A0F" w:rsidP="00F77D5A">
      <w:pPr>
        <w:widowControl w:val="0"/>
        <w:autoSpaceDE w:val="0"/>
        <w:autoSpaceDN w:val="0"/>
        <w:adjustRightInd w:val="0"/>
        <w:spacing w:before="120"/>
      </w:pPr>
      <w:r>
        <w:rPr>
          <w:b/>
        </w:rPr>
        <w:t>Penfield Dissertation Research Fellow</w:t>
      </w:r>
      <w:r>
        <w:t>, University of Pennsylvania, 2018 – 2019</w:t>
      </w:r>
    </w:p>
    <w:p w14:paraId="49E4F4BF" w14:textId="30E1FD98" w:rsidR="00EE1CB3" w:rsidRPr="00F77D5A" w:rsidRDefault="00ED6F97" w:rsidP="00EE1CB3">
      <w:pPr>
        <w:widowControl w:val="0"/>
        <w:autoSpaceDE w:val="0"/>
        <w:autoSpaceDN w:val="0"/>
        <w:adjustRightInd w:val="0"/>
        <w:spacing w:before="120"/>
      </w:pPr>
      <w:r>
        <w:rPr>
          <w:b/>
        </w:rPr>
        <w:t>Andrew W. Mellon Foundation</w:t>
      </w:r>
      <w:r w:rsidR="000B208F">
        <w:rPr>
          <w:b/>
        </w:rPr>
        <w:t xml:space="preserve"> Short-term</w:t>
      </w:r>
      <w:r>
        <w:rPr>
          <w:b/>
        </w:rPr>
        <w:t xml:space="preserve"> Fellow</w:t>
      </w:r>
      <w:r>
        <w:t>, Huntington Library, 2018 – 2019</w:t>
      </w:r>
    </w:p>
    <w:p w14:paraId="0032FAFD" w14:textId="03D76978" w:rsidR="00D01093" w:rsidRPr="00F77D5A" w:rsidRDefault="00413BBD" w:rsidP="00F77D5A">
      <w:pPr>
        <w:widowControl w:val="0"/>
        <w:autoSpaceDE w:val="0"/>
        <w:autoSpaceDN w:val="0"/>
        <w:adjustRightInd w:val="0"/>
        <w:spacing w:before="120"/>
      </w:pPr>
      <w:r>
        <w:rPr>
          <w:b/>
        </w:rPr>
        <w:t>Folger Institute Grant-In-Aid</w:t>
      </w:r>
      <w:r>
        <w:t>: F</w:t>
      </w:r>
      <w:r w:rsidR="00326900">
        <w:t>o</w:t>
      </w:r>
      <w:r>
        <w:t>r participation in the Folger Library dissertation research seminar, “Researching the Archive,” led by Ann Blair and Peter Stallybrass, 2017 – 2018</w:t>
      </w:r>
    </w:p>
    <w:p w14:paraId="170FD07D" w14:textId="0FC47DE6" w:rsidR="00022693" w:rsidRPr="00F77D5A" w:rsidRDefault="00C00EB6" w:rsidP="00F77D5A">
      <w:pPr>
        <w:widowControl w:val="0"/>
        <w:autoSpaceDE w:val="0"/>
        <w:autoSpaceDN w:val="0"/>
        <w:adjustRightInd w:val="0"/>
        <w:spacing w:before="120"/>
      </w:pPr>
      <w:r>
        <w:rPr>
          <w:b/>
        </w:rPr>
        <w:t>Folger Institute Grant-In-Aid</w:t>
      </w:r>
      <w:r w:rsidR="00545B9B">
        <w:t>:</w:t>
      </w:r>
      <w:r>
        <w:t xml:space="preserve"> For participation in the </w:t>
      </w:r>
      <w:r w:rsidR="008050B3">
        <w:t xml:space="preserve">Folger Library research </w:t>
      </w:r>
      <w:r>
        <w:t xml:space="preserve">seminar, </w:t>
      </w:r>
      <w:r w:rsidR="00431A28">
        <w:t>“</w:t>
      </w:r>
      <w:r>
        <w:t>The Reformation of the Generations,</w:t>
      </w:r>
      <w:r w:rsidR="00431A28">
        <w:t>”</w:t>
      </w:r>
      <w:r>
        <w:t xml:space="preserve"> led by Alexandra Walsham, 2016</w:t>
      </w:r>
    </w:p>
    <w:p w14:paraId="0A9FD604" w14:textId="77777777" w:rsidR="003B7064" w:rsidRDefault="003B7064" w:rsidP="00F77D5A">
      <w:pPr>
        <w:widowControl w:val="0"/>
        <w:autoSpaceDE w:val="0"/>
        <w:autoSpaceDN w:val="0"/>
        <w:adjustRightInd w:val="0"/>
        <w:spacing w:before="120"/>
      </w:pPr>
      <w:r>
        <w:rPr>
          <w:b/>
        </w:rPr>
        <w:t>Haldane Research Award</w:t>
      </w:r>
      <w:r>
        <w:t>, University of Pennsylvania, 2015, 2016, and 2018</w:t>
      </w:r>
    </w:p>
    <w:p w14:paraId="1AC7FB08" w14:textId="4ABECA3D" w:rsidR="00022693" w:rsidRPr="00F77D5A" w:rsidRDefault="00C00EB6" w:rsidP="00F77D5A">
      <w:pPr>
        <w:widowControl w:val="0"/>
        <w:autoSpaceDE w:val="0"/>
        <w:autoSpaceDN w:val="0"/>
        <w:adjustRightInd w:val="0"/>
        <w:spacing w:before="120"/>
      </w:pPr>
      <w:r>
        <w:rPr>
          <w:b/>
        </w:rPr>
        <w:t>Emery Fund Fellow</w:t>
      </w:r>
      <w:r>
        <w:t>,</w:t>
      </w:r>
      <w:r w:rsidR="00022693">
        <w:t xml:space="preserve"> University of Pennsylvania,</w:t>
      </w:r>
      <w:r>
        <w:t xml:space="preserve"> 2014 – 2016</w:t>
      </w:r>
    </w:p>
    <w:p w14:paraId="27E0DA25" w14:textId="4F0837A6" w:rsidR="00485925" w:rsidRPr="00566244" w:rsidRDefault="00F900FA" w:rsidP="00566244">
      <w:pPr>
        <w:widowControl w:val="0"/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>Benjamin Franklin Fellow</w:t>
      </w:r>
      <w:r>
        <w:t>,</w:t>
      </w:r>
      <w:r w:rsidR="00022693">
        <w:t xml:space="preserve"> University of Pennsylvania,</w:t>
      </w:r>
      <w:r>
        <w:t xml:space="preserve"> 2014 – </w:t>
      </w:r>
      <w:r w:rsidR="00D6738B">
        <w:t>2019</w:t>
      </w:r>
    </w:p>
    <w:p w14:paraId="2D35F8C0" w14:textId="129DAA3E" w:rsidR="00AF043F" w:rsidRPr="00AF043F" w:rsidRDefault="00AF043F" w:rsidP="00AF043F">
      <w:pPr>
        <w:widowControl w:val="0"/>
        <w:autoSpaceDE w:val="0"/>
        <w:autoSpaceDN w:val="0"/>
        <w:adjustRightInd w:val="0"/>
        <w:rPr>
          <w:lang w:bidi="en-US"/>
        </w:rPr>
      </w:pPr>
    </w:p>
    <w:p w14:paraId="0C717620" w14:textId="22336DD3" w:rsidR="007A38B5" w:rsidRPr="00235306" w:rsidRDefault="00AF043F" w:rsidP="0023530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smallCaps/>
          <w:lang w:bidi="en-US"/>
        </w:rPr>
      </w:pPr>
      <w:r>
        <w:rPr>
          <w:b/>
          <w:smallCaps/>
          <w:lang w:bidi="en-US"/>
        </w:rPr>
        <w:t>Publications and Paper</w:t>
      </w:r>
      <w:r w:rsidRPr="00B97A0C">
        <w:rPr>
          <w:b/>
          <w:smallCaps/>
          <w:lang w:bidi="en-US"/>
        </w:rPr>
        <w:t xml:space="preserve"> Presentations</w:t>
      </w:r>
    </w:p>
    <w:p w14:paraId="1C9EDE70" w14:textId="1FEE1A4E" w:rsidR="007A38B5" w:rsidRDefault="007A38B5" w:rsidP="007A38B5">
      <w:pPr>
        <w:spacing w:before="120"/>
      </w:pPr>
      <w:r>
        <w:rPr>
          <w:b/>
          <w:bCs/>
        </w:rPr>
        <w:t>Southern Conference on British Studies Annual Meeting</w:t>
      </w:r>
      <w:r>
        <w:t>, November 2019 (</w:t>
      </w:r>
      <w:r w:rsidR="00B26EB3">
        <w:t>upc</w:t>
      </w:r>
      <w:r>
        <w:t>oming), “‘A Rapsodie of the dispersed thoughts of the Dead’: Recycling Tudor and Early Stuart texts</w:t>
      </w:r>
      <w:r w:rsidR="005A3112">
        <w:t xml:space="preserve"> </w:t>
      </w:r>
      <w:r>
        <w:t>during the British Civil Wars</w:t>
      </w:r>
      <w:r w:rsidR="005A3112">
        <w:t>”</w:t>
      </w:r>
    </w:p>
    <w:p w14:paraId="1258CFCD" w14:textId="0935E683" w:rsidR="001E2A2A" w:rsidRPr="007A38B5" w:rsidRDefault="001E2A2A" w:rsidP="007A38B5">
      <w:pPr>
        <w:spacing w:before="120"/>
      </w:pPr>
      <w:r>
        <w:rPr>
          <w:b/>
          <w:bCs/>
        </w:rPr>
        <w:lastRenderedPageBreak/>
        <w:t>Beinecke Rare Book and Manuscript Library, Yale University</w:t>
      </w:r>
      <w:r>
        <w:t>, June 2019, Invited Talk, “</w:t>
      </w:r>
      <w:r w:rsidR="00EB7966">
        <w:t>Thinking through the Past during the British Civil Wars</w:t>
      </w:r>
      <w:r w:rsidR="009450B2">
        <w:t>: Some Examples drawn from the Beinecke Collections</w:t>
      </w:r>
      <w:r w:rsidR="00EB7966">
        <w:t>”</w:t>
      </w:r>
    </w:p>
    <w:p w14:paraId="69F26E78" w14:textId="32A8297B" w:rsidR="00F31031" w:rsidRPr="00CD1A25" w:rsidRDefault="005A69DF" w:rsidP="00390338">
      <w:pPr>
        <w:widowControl w:val="0"/>
        <w:autoSpaceDE w:val="0"/>
        <w:autoSpaceDN w:val="0"/>
        <w:adjustRightInd w:val="0"/>
        <w:spacing w:before="120"/>
        <w:rPr>
          <w:lang w:bidi="en-US"/>
        </w:rPr>
      </w:pPr>
      <w:r>
        <w:rPr>
          <w:b/>
          <w:lang w:bidi="en-US"/>
        </w:rPr>
        <w:t>Mid-Atlantic Conference on British Studies Annual Meeting</w:t>
      </w:r>
      <w:r>
        <w:rPr>
          <w:lang w:bidi="en-US"/>
        </w:rPr>
        <w:t>, April 2019, “</w:t>
      </w:r>
      <w:r w:rsidRPr="00C271DF">
        <w:rPr>
          <w:lang w:bidi="en-US"/>
        </w:rPr>
        <w:t>The news becomes commonplace(d): history, memory, and current events in the commonplace book of Richard Symonds</w:t>
      </w:r>
      <w:r w:rsidR="00C463B0">
        <w:rPr>
          <w:lang w:bidi="en-US"/>
        </w:rPr>
        <w:t>.</w:t>
      </w:r>
      <w:r>
        <w:rPr>
          <w:lang w:bidi="en-US"/>
        </w:rPr>
        <w:t>”</w:t>
      </w:r>
      <w:r w:rsidR="00C463B0">
        <w:rPr>
          <w:lang w:bidi="en-US"/>
        </w:rPr>
        <w:t xml:space="preserve"> Winner of the conference’s annual </w:t>
      </w:r>
      <w:r w:rsidR="00B26EB3">
        <w:rPr>
          <w:lang w:bidi="en-US"/>
        </w:rPr>
        <w:t>g</w:t>
      </w:r>
      <w:r w:rsidR="00C463B0">
        <w:rPr>
          <w:lang w:bidi="en-US"/>
        </w:rPr>
        <w:t xml:space="preserve">raduate </w:t>
      </w:r>
      <w:r w:rsidR="00B26EB3">
        <w:rPr>
          <w:lang w:bidi="en-US"/>
        </w:rPr>
        <w:t>s</w:t>
      </w:r>
      <w:r w:rsidR="00C463B0">
        <w:rPr>
          <w:lang w:bidi="en-US"/>
        </w:rPr>
        <w:t xml:space="preserve">tudent </w:t>
      </w:r>
      <w:r w:rsidR="00B26EB3">
        <w:rPr>
          <w:lang w:bidi="en-US"/>
        </w:rPr>
        <w:t>p</w:t>
      </w:r>
      <w:r w:rsidR="00C463B0">
        <w:rPr>
          <w:lang w:bidi="en-US"/>
        </w:rPr>
        <w:t xml:space="preserve">aper </w:t>
      </w:r>
      <w:r w:rsidR="00B26EB3">
        <w:rPr>
          <w:lang w:bidi="en-US"/>
        </w:rPr>
        <w:t>p</w:t>
      </w:r>
      <w:r w:rsidR="00C463B0">
        <w:rPr>
          <w:lang w:bidi="en-US"/>
        </w:rPr>
        <w:t>rize.</w:t>
      </w:r>
    </w:p>
    <w:p w14:paraId="75D4673B" w14:textId="4EF00B68" w:rsidR="00BC2177" w:rsidRDefault="00AF043F" w:rsidP="00390338">
      <w:pPr>
        <w:widowControl w:val="0"/>
        <w:autoSpaceDE w:val="0"/>
        <w:autoSpaceDN w:val="0"/>
        <w:adjustRightInd w:val="0"/>
        <w:spacing w:before="120"/>
        <w:rPr>
          <w:lang w:bidi="en-US"/>
        </w:rPr>
      </w:pPr>
      <w:r>
        <w:rPr>
          <w:b/>
          <w:lang w:bidi="en-US"/>
        </w:rPr>
        <w:t>American Society for Eighteenth Century Studies Annual Meeting</w:t>
      </w:r>
      <w:r>
        <w:rPr>
          <w:lang w:bidi="en-US"/>
        </w:rPr>
        <w:t>, March 2017, SHARP Panel: “</w:t>
      </w:r>
      <w:r w:rsidRPr="00FF7D04">
        <w:rPr>
          <w:lang w:bidi="en-US"/>
        </w:rPr>
        <w:t xml:space="preserve">Engraving Pedagogies, Publicizing Cooking Schools: Printing and Handwriting in the Production of Edward Kidder’s </w:t>
      </w:r>
      <w:r w:rsidRPr="00820ABF">
        <w:rPr>
          <w:i/>
          <w:lang w:bidi="en-US"/>
        </w:rPr>
        <w:t>Receipts for Pastry and Cookery</w:t>
      </w:r>
      <w:r>
        <w:rPr>
          <w:lang w:bidi="en-US"/>
        </w:rPr>
        <w:t>”</w:t>
      </w:r>
    </w:p>
    <w:p w14:paraId="482D7A37" w14:textId="77777777" w:rsidR="00C07DD3" w:rsidRDefault="00C07DD3"/>
    <w:p w14:paraId="4F0FFEF3" w14:textId="77777777" w:rsidR="00CE261A" w:rsidRDefault="00CE261A" w:rsidP="00CE261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bCs/>
          <w:smallCaps/>
          <w:lang w:bidi="en-US"/>
        </w:rPr>
      </w:pPr>
      <w:r>
        <w:rPr>
          <w:b/>
          <w:bCs/>
          <w:smallCaps/>
          <w:lang w:bidi="en-US"/>
        </w:rPr>
        <w:t>Teaching Experience</w:t>
      </w:r>
    </w:p>
    <w:p w14:paraId="33B4973B" w14:textId="77777777" w:rsidR="00CE261A" w:rsidRPr="00213082" w:rsidRDefault="00CE261A" w:rsidP="00CE261A">
      <w:pPr>
        <w:widowControl w:val="0"/>
        <w:autoSpaceDE w:val="0"/>
        <w:autoSpaceDN w:val="0"/>
        <w:adjustRightInd w:val="0"/>
        <w:spacing w:before="120"/>
        <w:rPr>
          <w:lang w:bidi="en-US"/>
        </w:rPr>
      </w:pPr>
      <w:r>
        <w:rPr>
          <w:b/>
          <w:lang w:bidi="en-US"/>
        </w:rPr>
        <w:t>University of Pennsylvania</w:t>
      </w:r>
    </w:p>
    <w:p w14:paraId="321A7BF0" w14:textId="77777777" w:rsidR="00CE261A" w:rsidRPr="006E3518" w:rsidRDefault="00CE261A" w:rsidP="00CE261A">
      <w:pPr>
        <w:widowControl w:val="0"/>
        <w:autoSpaceDE w:val="0"/>
        <w:autoSpaceDN w:val="0"/>
        <w:adjustRightInd w:val="0"/>
        <w:rPr>
          <w:lang w:bidi="en-US"/>
        </w:rPr>
      </w:pPr>
      <w:r>
        <w:rPr>
          <w:i/>
          <w:lang w:bidi="en-US"/>
        </w:rPr>
        <w:t xml:space="preserve">Graduate </w:t>
      </w:r>
      <w:r w:rsidRPr="006E3518">
        <w:rPr>
          <w:i/>
          <w:lang w:bidi="en-US"/>
        </w:rPr>
        <w:t>Teaching Assistant</w:t>
      </w:r>
      <w:r>
        <w:rPr>
          <w:lang w:bidi="en-US"/>
        </w:rPr>
        <w:t>, 2015 – 2017</w:t>
      </w:r>
    </w:p>
    <w:p w14:paraId="3D11874C" w14:textId="77777777" w:rsidR="00CE261A" w:rsidRDefault="00CE261A" w:rsidP="00CE261A">
      <w:pPr>
        <w:widowControl w:val="0"/>
        <w:autoSpaceDE w:val="0"/>
        <w:autoSpaceDN w:val="0"/>
        <w:adjustRightInd w:val="0"/>
        <w:ind w:left="180"/>
        <w:rPr>
          <w:lang w:bidi="en-US"/>
        </w:rPr>
      </w:pPr>
      <w:r>
        <w:rPr>
          <w:lang w:bidi="en-US"/>
        </w:rPr>
        <w:t>The Making of a Modern World (Dr. Frederick Dickinson), Spring 2017</w:t>
      </w:r>
    </w:p>
    <w:p w14:paraId="648031AB" w14:textId="77777777" w:rsidR="00CE261A" w:rsidRDefault="00CE261A" w:rsidP="00CE261A">
      <w:pPr>
        <w:widowControl w:val="0"/>
        <w:autoSpaceDE w:val="0"/>
        <w:autoSpaceDN w:val="0"/>
        <w:adjustRightInd w:val="0"/>
        <w:ind w:left="180"/>
        <w:rPr>
          <w:lang w:bidi="en-US"/>
        </w:rPr>
      </w:pPr>
      <w:r>
        <w:rPr>
          <w:lang w:bidi="en-US"/>
        </w:rPr>
        <w:t xml:space="preserve">The Rise and Fall of the Spanish Empire (Dr. Antonio Feros), Fall 2016 </w:t>
      </w:r>
    </w:p>
    <w:p w14:paraId="24FE5CC4" w14:textId="77777777" w:rsidR="00CE261A" w:rsidRDefault="00CE261A" w:rsidP="00CE261A">
      <w:pPr>
        <w:widowControl w:val="0"/>
        <w:autoSpaceDE w:val="0"/>
        <w:autoSpaceDN w:val="0"/>
        <w:adjustRightInd w:val="0"/>
        <w:ind w:left="180"/>
        <w:rPr>
          <w:lang w:bidi="en-US"/>
        </w:rPr>
      </w:pPr>
      <w:r>
        <w:rPr>
          <w:lang w:bidi="en-US"/>
        </w:rPr>
        <w:t xml:space="preserve">The World at War (Dr. Thomas Childers), Spring 2016 </w:t>
      </w:r>
    </w:p>
    <w:p w14:paraId="78950ED6" w14:textId="09672B2C" w:rsidR="00390338" w:rsidRDefault="00CE261A" w:rsidP="00390338">
      <w:pPr>
        <w:widowControl w:val="0"/>
        <w:autoSpaceDE w:val="0"/>
        <w:autoSpaceDN w:val="0"/>
        <w:adjustRightInd w:val="0"/>
        <w:ind w:left="180"/>
        <w:rPr>
          <w:lang w:bidi="en-US"/>
        </w:rPr>
      </w:pPr>
      <w:r>
        <w:rPr>
          <w:lang w:bidi="en-US"/>
        </w:rPr>
        <w:t>Strategy, Policy &amp; War (Dr. Arthur Waldron), Fall 2015</w:t>
      </w:r>
    </w:p>
    <w:p w14:paraId="2C296BBA" w14:textId="77777777" w:rsidR="00462BB2" w:rsidRDefault="00462BB2" w:rsidP="004771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smallCaps/>
          <w:lang w:bidi="en-US"/>
        </w:rPr>
      </w:pPr>
    </w:p>
    <w:p w14:paraId="682AA580" w14:textId="495A66E0" w:rsidR="004771DF" w:rsidRPr="001B1BF9" w:rsidRDefault="004771DF" w:rsidP="004771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smallCaps/>
          <w:lang w:bidi="en-US"/>
        </w:rPr>
      </w:pPr>
      <w:r>
        <w:rPr>
          <w:b/>
          <w:smallCaps/>
          <w:lang w:bidi="en-US"/>
        </w:rPr>
        <w:t>Service and Organizational Experience</w:t>
      </w:r>
    </w:p>
    <w:p w14:paraId="471C0627" w14:textId="77777777" w:rsidR="004771DF" w:rsidRDefault="004771DF" w:rsidP="004771DF">
      <w:pPr>
        <w:widowControl w:val="0"/>
        <w:autoSpaceDE w:val="0"/>
        <w:autoSpaceDN w:val="0"/>
        <w:adjustRightInd w:val="0"/>
        <w:spacing w:before="120"/>
        <w:rPr>
          <w:b/>
          <w:lang w:bidi="en-US"/>
        </w:rPr>
      </w:pPr>
      <w:r>
        <w:rPr>
          <w:b/>
          <w:lang w:bidi="en-US"/>
        </w:rPr>
        <w:t>The Bible in History Seminar, The University of Pennsylvania</w:t>
      </w:r>
    </w:p>
    <w:p w14:paraId="1924DA2A" w14:textId="77777777" w:rsidR="004771DF" w:rsidRPr="001B1BF9" w:rsidRDefault="004771DF" w:rsidP="004771DF">
      <w:pPr>
        <w:widowControl w:val="0"/>
        <w:autoSpaceDE w:val="0"/>
        <w:autoSpaceDN w:val="0"/>
        <w:adjustRightInd w:val="0"/>
        <w:rPr>
          <w:lang w:bidi="en-US"/>
        </w:rPr>
      </w:pPr>
      <w:r>
        <w:rPr>
          <w:i/>
          <w:lang w:bidi="en-US"/>
        </w:rPr>
        <w:t>Co-founder and Co-organizer</w:t>
      </w:r>
      <w:r>
        <w:rPr>
          <w:lang w:bidi="en-US"/>
        </w:rPr>
        <w:t>, 2015 – 2016</w:t>
      </w:r>
    </w:p>
    <w:p w14:paraId="35D2487D" w14:textId="77777777" w:rsidR="004771DF" w:rsidRPr="000C310F" w:rsidRDefault="004771DF" w:rsidP="004771DF">
      <w:pPr>
        <w:widowControl w:val="0"/>
        <w:autoSpaceDE w:val="0"/>
        <w:autoSpaceDN w:val="0"/>
        <w:adjustRightInd w:val="0"/>
        <w:spacing w:before="120"/>
        <w:rPr>
          <w:lang w:bidi="en-US"/>
        </w:rPr>
      </w:pPr>
      <w:r>
        <w:rPr>
          <w:b/>
          <w:lang w:bidi="en-US"/>
        </w:rPr>
        <w:t xml:space="preserve">CLIO History Graduate Student </w:t>
      </w:r>
      <w:r w:rsidRPr="004272E0">
        <w:rPr>
          <w:b/>
          <w:lang w:bidi="en-US"/>
        </w:rPr>
        <w:t xml:space="preserve">Society, </w:t>
      </w:r>
      <w:r>
        <w:rPr>
          <w:b/>
          <w:lang w:bidi="en-US"/>
        </w:rPr>
        <w:t xml:space="preserve">The </w:t>
      </w:r>
      <w:r w:rsidRPr="004272E0">
        <w:rPr>
          <w:b/>
          <w:lang w:bidi="en-US"/>
        </w:rPr>
        <w:t>University of Pennsylvania</w:t>
      </w:r>
    </w:p>
    <w:p w14:paraId="5F33A4F9" w14:textId="77777777" w:rsidR="004771DF" w:rsidRDefault="004771DF" w:rsidP="004771DF">
      <w:pPr>
        <w:widowControl w:val="0"/>
        <w:autoSpaceDE w:val="0"/>
        <w:autoSpaceDN w:val="0"/>
        <w:adjustRightInd w:val="0"/>
        <w:rPr>
          <w:lang w:bidi="en-US"/>
        </w:rPr>
      </w:pPr>
      <w:r>
        <w:rPr>
          <w:i/>
          <w:lang w:bidi="en-US"/>
        </w:rPr>
        <w:t>President</w:t>
      </w:r>
      <w:r>
        <w:rPr>
          <w:lang w:bidi="en-US"/>
        </w:rPr>
        <w:t>, 2015 – 2016</w:t>
      </w:r>
    </w:p>
    <w:p w14:paraId="5B4CBBD2" w14:textId="77777777" w:rsidR="004771DF" w:rsidRDefault="004771DF" w:rsidP="004771DF">
      <w:pPr>
        <w:widowControl w:val="0"/>
        <w:autoSpaceDE w:val="0"/>
        <w:autoSpaceDN w:val="0"/>
        <w:adjustRightInd w:val="0"/>
        <w:ind w:left="187"/>
        <w:rPr>
          <w:lang w:bidi="en-US"/>
        </w:rPr>
      </w:pPr>
      <w:r>
        <w:rPr>
          <w:i/>
          <w:lang w:bidi="en-US"/>
        </w:rPr>
        <w:t>Co-Organizer</w:t>
      </w:r>
      <w:r>
        <w:rPr>
          <w:lang w:bidi="en-US"/>
        </w:rPr>
        <w:t>, Stephen Allan Kaplan Memorial Lecture, Spring 2016</w:t>
      </w:r>
    </w:p>
    <w:p w14:paraId="115802AC" w14:textId="0F25FC66" w:rsidR="004771DF" w:rsidRDefault="004771DF" w:rsidP="004771DF">
      <w:pPr>
        <w:widowControl w:val="0"/>
        <w:autoSpaceDE w:val="0"/>
        <w:autoSpaceDN w:val="0"/>
        <w:adjustRightInd w:val="0"/>
        <w:ind w:left="187"/>
        <w:rPr>
          <w:lang w:bidi="en-US"/>
        </w:rPr>
      </w:pPr>
      <w:r>
        <w:rPr>
          <w:i/>
          <w:lang w:bidi="en-US"/>
        </w:rPr>
        <w:t>Co-Organizer</w:t>
      </w:r>
      <w:r>
        <w:rPr>
          <w:lang w:bidi="en-US"/>
        </w:rPr>
        <w:t>, Brown Bag Speaker Series, 2015 – 2016</w:t>
      </w:r>
    </w:p>
    <w:p w14:paraId="46BD531F" w14:textId="77777777" w:rsidR="004771DF" w:rsidRDefault="004771DF"/>
    <w:p w14:paraId="3DD1E0F3" w14:textId="0E5CB983" w:rsidR="001048CD" w:rsidRPr="001B1BF9" w:rsidRDefault="007B58CB" w:rsidP="001B1BF9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rPr>
          <w:b/>
          <w:bCs/>
          <w:smallCaps/>
          <w:lang w:bidi="en-US"/>
        </w:rPr>
      </w:pPr>
      <w:r>
        <w:rPr>
          <w:b/>
          <w:bCs/>
          <w:smallCaps/>
          <w:lang w:bidi="en-US"/>
        </w:rPr>
        <w:t>Professional and Research Experience</w:t>
      </w:r>
      <w:r w:rsidR="001048CD" w:rsidRPr="001048CD">
        <w:rPr>
          <w:b/>
        </w:rPr>
        <w:tab/>
      </w:r>
    </w:p>
    <w:p w14:paraId="37AFB1E3" w14:textId="7EA0D79A" w:rsidR="001048CD" w:rsidRPr="001048CD" w:rsidRDefault="001048CD" w:rsidP="001B1BF9">
      <w:pPr>
        <w:spacing w:before="120"/>
      </w:pPr>
      <w:r w:rsidRPr="001048CD">
        <w:rPr>
          <w:b/>
        </w:rPr>
        <w:t>Hanover Research</w:t>
      </w:r>
      <w:r w:rsidRPr="001048CD">
        <w:t xml:space="preserve">, </w:t>
      </w:r>
      <w:r w:rsidR="00292DAD">
        <w:t>Washington, D.C</w:t>
      </w:r>
    </w:p>
    <w:p w14:paraId="6A4814D3" w14:textId="4E8F576E" w:rsidR="001048CD" w:rsidRDefault="001048CD" w:rsidP="001048CD">
      <w:r w:rsidRPr="001048CD">
        <w:rPr>
          <w:i/>
        </w:rPr>
        <w:t>Content Analyst</w:t>
      </w:r>
      <w:r w:rsidR="00D72F1F">
        <w:t>, 2013</w:t>
      </w:r>
      <w:r w:rsidR="00D91A28">
        <w:t xml:space="preserve"> – 2014</w:t>
      </w:r>
    </w:p>
    <w:p w14:paraId="06CC8413" w14:textId="1645A245" w:rsidR="00AC4273" w:rsidRDefault="00D72F1F">
      <w:r>
        <w:rPr>
          <w:i/>
        </w:rPr>
        <w:t>Senior Research Associate</w:t>
      </w:r>
      <w:r>
        <w:t>, 2012</w:t>
      </w:r>
      <w:r w:rsidR="00600C13">
        <w:t xml:space="preserve"> – </w:t>
      </w:r>
      <w:r>
        <w:t>2013</w:t>
      </w:r>
    </w:p>
    <w:p w14:paraId="036EAEC8" w14:textId="076B83AF" w:rsidR="005A1648" w:rsidRPr="00CF5380" w:rsidRDefault="00F763D5" w:rsidP="00CF5380">
      <w:pPr>
        <w:ind w:left="180"/>
        <w:rPr>
          <w:rFonts w:ascii="Times" w:eastAsia="Times New Roman" w:hAnsi="Times"/>
          <w:sz w:val="20"/>
          <w:szCs w:val="20"/>
        </w:rPr>
      </w:pPr>
      <w:r>
        <w:t>C</w:t>
      </w:r>
      <w:r w:rsidR="00F31031">
        <w:t>onsult</w:t>
      </w:r>
      <w:r>
        <w:t>ed on and directed</w:t>
      </w:r>
      <w:r w:rsidR="00F31031">
        <w:t xml:space="preserve"> projects requested by</w:t>
      </w:r>
      <w:r w:rsidR="005A1648" w:rsidRPr="0076593F">
        <w:t xml:space="preserve"> higher educa</w:t>
      </w:r>
      <w:r w:rsidR="005A1648">
        <w:t>tion, K-12, and business partners</w:t>
      </w:r>
      <w:r w:rsidR="005A1648" w:rsidRPr="0076593F">
        <w:t>.</w:t>
      </w:r>
    </w:p>
    <w:p w14:paraId="7D7BC9FC" w14:textId="22E9E62A" w:rsidR="001048CD" w:rsidRPr="001048CD" w:rsidRDefault="001048CD" w:rsidP="001B1BF9">
      <w:pPr>
        <w:spacing w:before="120"/>
      </w:pPr>
      <w:r w:rsidRPr="001048CD">
        <w:rPr>
          <w:b/>
        </w:rPr>
        <w:t>Univer</w:t>
      </w:r>
      <w:r w:rsidR="005A5F19">
        <w:rPr>
          <w:b/>
        </w:rPr>
        <w:t>sal Short Title Catalogue</w:t>
      </w:r>
      <w:r w:rsidRPr="001048CD">
        <w:t xml:space="preserve">, </w:t>
      </w:r>
      <w:r w:rsidR="00292DAD">
        <w:t>St Andrews, UK</w:t>
      </w:r>
    </w:p>
    <w:p w14:paraId="0B263F41" w14:textId="77777777" w:rsidR="005A1648" w:rsidRDefault="001048CD">
      <w:r w:rsidRPr="001048CD">
        <w:rPr>
          <w:i/>
        </w:rPr>
        <w:t>Research Intern</w:t>
      </w:r>
      <w:r w:rsidR="00623C6D">
        <w:t>,</w:t>
      </w:r>
      <w:r w:rsidR="00BA5416">
        <w:t xml:space="preserve"> 2012 – 2014 </w:t>
      </w:r>
    </w:p>
    <w:p w14:paraId="5AB07807" w14:textId="3F689382" w:rsidR="005F4102" w:rsidRPr="00155A67" w:rsidRDefault="005A1648" w:rsidP="00155A67">
      <w:pPr>
        <w:ind w:left="180"/>
      </w:pPr>
      <w:r w:rsidRPr="001048CD">
        <w:t xml:space="preserve">Worked on a project team inventorying and cataloguing records of early printed books </w:t>
      </w:r>
      <w:r>
        <w:t xml:space="preserve">to update and maintain an </w:t>
      </w:r>
      <w:r w:rsidRPr="001048CD">
        <w:t>online database providing comprehensive information on all European printed books from the onset of moveable-type printing to 1600.</w:t>
      </w:r>
      <w:r w:rsidR="001048CD" w:rsidRPr="001048CD">
        <w:tab/>
      </w:r>
      <w:r w:rsidR="001048CD" w:rsidRPr="001048CD">
        <w:tab/>
      </w:r>
      <w:r w:rsidR="001048CD" w:rsidRPr="001048CD">
        <w:tab/>
      </w:r>
      <w:r w:rsidR="00BB75DF" w:rsidRPr="00BB75DF">
        <w:rPr>
          <w:i/>
        </w:rPr>
        <w:tab/>
      </w:r>
      <w:r w:rsidR="00BB75DF" w:rsidRPr="00BB75DF">
        <w:rPr>
          <w:i/>
        </w:rPr>
        <w:tab/>
      </w:r>
      <w:r w:rsidR="00BB75DF" w:rsidRPr="00BB75DF">
        <w:rPr>
          <w:i/>
        </w:rPr>
        <w:tab/>
      </w:r>
      <w:r w:rsidR="00BB75DF" w:rsidRPr="00BB75DF">
        <w:rPr>
          <w:i/>
        </w:rPr>
        <w:tab/>
      </w:r>
      <w:r w:rsidR="00BB75DF" w:rsidRPr="00BB75DF">
        <w:rPr>
          <w:i/>
        </w:rPr>
        <w:tab/>
        <w:t xml:space="preserve">               </w:t>
      </w:r>
    </w:p>
    <w:p w14:paraId="2AAA784F" w14:textId="23E31BE8" w:rsidR="005F4102" w:rsidRDefault="005F4102" w:rsidP="001B1BF9">
      <w:pPr>
        <w:pBdr>
          <w:bottom w:val="single" w:sz="6" w:space="1" w:color="auto"/>
        </w:pBdr>
        <w:rPr>
          <w:b/>
          <w:bCs/>
          <w:smallCaps/>
        </w:rPr>
      </w:pPr>
      <w:r>
        <w:rPr>
          <w:b/>
          <w:bCs/>
          <w:smallCaps/>
        </w:rPr>
        <w:t>Professional Associations</w:t>
      </w:r>
    </w:p>
    <w:p w14:paraId="65CBD8AF" w14:textId="3D2A91D4" w:rsidR="0034659B" w:rsidRPr="005D7ECC" w:rsidRDefault="00062082" w:rsidP="00312FBE">
      <w:pPr>
        <w:spacing w:before="120"/>
        <w:rPr>
          <w:bCs/>
        </w:rPr>
      </w:pPr>
      <w:r>
        <w:rPr>
          <w:b/>
          <w:bCs/>
        </w:rPr>
        <w:t>American Historical A</w:t>
      </w:r>
      <w:r w:rsidRPr="00062082">
        <w:rPr>
          <w:b/>
          <w:bCs/>
        </w:rPr>
        <w:t>ssociation</w:t>
      </w:r>
    </w:p>
    <w:p w14:paraId="4F80AD38" w14:textId="3BC30891" w:rsidR="001F61F0" w:rsidRPr="001F61F0" w:rsidRDefault="001F61F0" w:rsidP="00312FBE">
      <w:pPr>
        <w:rPr>
          <w:bCs/>
        </w:rPr>
      </w:pPr>
      <w:r>
        <w:rPr>
          <w:b/>
          <w:bCs/>
        </w:rPr>
        <w:t>North American Conference on British Studies</w:t>
      </w:r>
      <w:r>
        <w:rPr>
          <w:bCs/>
        </w:rPr>
        <w:t xml:space="preserve"> </w:t>
      </w:r>
    </w:p>
    <w:p w14:paraId="76D37E8A" w14:textId="7B7B5D21" w:rsidR="005F4102" w:rsidRDefault="0034659B" w:rsidP="00312FBE">
      <w:pPr>
        <w:rPr>
          <w:bCs/>
        </w:rPr>
      </w:pPr>
      <w:r>
        <w:rPr>
          <w:b/>
          <w:bCs/>
        </w:rPr>
        <w:t>Society for the History of Authorship, Reading and Publishing</w:t>
      </w:r>
    </w:p>
    <w:p w14:paraId="46B0C6A8" w14:textId="77777777" w:rsidR="00F6604E" w:rsidRPr="00F6604E" w:rsidRDefault="00F6604E" w:rsidP="00312FBE">
      <w:pPr>
        <w:rPr>
          <w:bCs/>
        </w:rPr>
      </w:pPr>
    </w:p>
    <w:p w14:paraId="73DD5F76" w14:textId="0CBDAE37" w:rsidR="00312FBE" w:rsidRDefault="00312FBE" w:rsidP="00312FBE">
      <w:pPr>
        <w:pBdr>
          <w:bottom w:val="single" w:sz="6" w:space="1" w:color="auto"/>
        </w:pBdr>
        <w:rPr>
          <w:b/>
          <w:bCs/>
          <w:smallCaps/>
        </w:rPr>
      </w:pPr>
      <w:r>
        <w:rPr>
          <w:b/>
          <w:bCs/>
          <w:smallCaps/>
        </w:rPr>
        <w:lastRenderedPageBreak/>
        <w:t>Works-in-Progress</w:t>
      </w:r>
    </w:p>
    <w:p w14:paraId="7BD1BD7E" w14:textId="228BF157" w:rsidR="00EE4179" w:rsidRDefault="00EE4179" w:rsidP="00EE4179">
      <w:pPr>
        <w:spacing w:before="120"/>
      </w:pPr>
      <w:r>
        <w:t>“Engraving Pedagogy: Print, manuscript, and early modern cookery”</w:t>
      </w:r>
    </w:p>
    <w:p w14:paraId="33D559D2" w14:textId="77777777" w:rsidR="00312FBE" w:rsidRDefault="00312FBE" w:rsidP="00F61213">
      <w:pPr>
        <w:pBdr>
          <w:bottom w:val="single" w:sz="4" w:space="1" w:color="auto"/>
        </w:pBdr>
        <w:rPr>
          <w:b/>
          <w:bCs/>
          <w:smallCaps/>
        </w:rPr>
      </w:pPr>
    </w:p>
    <w:p w14:paraId="797F3734" w14:textId="5AB2676D" w:rsidR="00F61213" w:rsidRPr="001B1BF9" w:rsidRDefault="00B53D98" w:rsidP="001B1BF9">
      <w:pPr>
        <w:pBdr>
          <w:bottom w:val="single" w:sz="4" w:space="1" w:color="auto"/>
        </w:pBdr>
        <w:rPr>
          <w:b/>
          <w:bCs/>
          <w:smallCaps/>
        </w:rPr>
      </w:pPr>
      <w:r>
        <w:rPr>
          <w:b/>
          <w:bCs/>
          <w:smallCaps/>
        </w:rPr>
        <w:t xml:space="preserve">Foreign </w:t>
      </w:r>
      <w:r w:rsidR="00B547A7">
        <w:rPr>
          <w:b/>
          <w:bCs/>
          <w:smallCaps/>
        </w:rPr>
        <w:t>Language</w:t>
      </w:r>
      <w:r w:rsidR="00204223">
        <w:rPr>
          <w:b/>
          <w:bCs/>
          <w:smallCaps/>
        </w:rPr>
        <w:t>s</w:t>
      </w:r>
    </w:p>
    <w:p w14:paraId="748FE2D6" w14:textId="45968E48" w:rsidR="009B4150" w:rsidRDefault="00A67B6A" w:rsidP="001B1BF9">
      <w:pPr>
        <w:spacing w:before="120"/>
        <w:rPr>
          <w:b/>
        </w:rPr>
      </w:pPr>
      <w:r>
        <w:t xml:space="preserve">Scholarly proficiency in </w:t>
      </w:r>
      <w:r w:rsidR="009401A6">
        <w:rPr>
          <w:b/>
        </w:rPr>
        <w:t>Spanish</w:t>
      </w:r>
      <w:r w:rsidR="00B53D98">
        <w:t>,</w:t>
      </w:r>
      <w:r w:rsidR="003A3F75">
        <w:t xml:space="preserve"> </w:t>
      </w:r>
      <w:r w:rsidR="003A3F75">
        <w:rPr>
          <w:b/>
        </w:rPr>
        <w:t>French</w:t>
      </w:r>
      <w:r w:rsidR="003A3F75">
        <w:t>,</w:t>
      </w:r>
      <w:r w:rsidR="00B53D98">
        <w:t xml:space="preserve"> </w:t>
      </w:r>
      <w:r w:rsidR="003678A4">
        <w:t xml:space="preserve">and </w:t>
      </w:r>
      <w:r w:rsidR="009401A6">
        <w:rPr>
          <w:b/>
        </w:rPr>
        <w:t>Latin</w:t>
      </w:r>
    </w:p>
    <w:p w14:paraId="3BDD3D25" w14:textId="77777777" w:rsidR="00D554C6" w:rsidRDefault="00D554C6" w:rsidP="00D554C6">
      <w:pPr>
        <w:rPr>
          <w:b/>
        </w:rPr>
      </w:pPr>
    </w:p>
    <w:p w14:paraId="03E962B4" w14:textId="3F037230" w:rsidR="009B4150" w:rsidRPr="009B4150" w:rsidRDefault="009B4150" w:rsidP="00D554C6">
      <w:pPr>
        <w:pBdr>
          <w:bottom w:val="single" w:sz="4" w:space="1" w:color="auto"/>
        </w:pBdr>
        <w:rPr>
          <w:b/>
          <w:smallCaps/>
        </w:rPr>
      </w:pPr>
      <w:r w:rsidRPr="009B4150">
        <w:rPr>
          <w:b/>
          <w:smallCaps/>
        </w:rPr>
        <w:t>References</w:t>
      </w:r>
    </w:p>
    <w:p w14:paraId="02407162" w14:textId="219B8774" w:rsidR="009B4150" w:rsidRDefault="009B4150" w:rsidP="009B4150">
      <w:pPr>
        <w:spacing w:before="120"/>
        <w:rPr>
          <w:bCs/>
        </w:rPr>
      </w:pPr>
      <w:r>
        <w:rPr>
          <w:bCs/>
        </w:rPr>
        <w:t>Margo Todd (advisor)</w:t>
      </w:r>
    </w:p>
    <w:p w14:paraId="743EA710" w14:textId="36D22BA4" w:rsidR="009B4150" w:rsidRDefault="009B4150" w:rsidP="00307A48">
      <w:pPr>
        <w:ind w:left="187"/>
        <w:rPr>
          <w:bCs/>
        </w:rPr>
      </w:pPr>
      <w:r>
        <w:rPr>
          <w:bCs/>
        </w:rPr>
        <w:t>Walter H. Annenberg Professor of History</w:t>
      </w:r>
    </w:p>
    <w:p w14:paraId="43CE6E3B" w14:textId="255C50F1" w:rsidR="009B4150" w:rsidRDefault="009B4150" w:rsidP="00307A48">
      <w:pPr>
        <w:ind w:left="187"/>
        <w:rPr>
          <w:bCs/>
        </w:rPr>
      </w:pPr>
      <w:r>
        <w:rPr>
          <w:bCs/>
        </w:rPr>
        <w:t>University of Pennsylvania</w:t>
      </w:r>
    </w:p>
    <w:p w14:paraId="4F56BD78" w14:textId="6609A113" w:rsidR="009B4150" w:rsidRDefault="009B4150" w:rsidP="00307A48">
      <w:pPr>
        <w:ind w:left="187"/>
        <w:rPr>
          <w:bCs/>
        </w:rPr>
      </w:pPr>
      <w:r>
        <w:rPr>
          <w:bCs/>
        </w:rPr>
        <w:t>mtodd@sas.upenn.edu</w:t>
      </w:r>
    </w:p>
    <w:p w14:paraId="0CD07EB6" w14:textId="28228C38" w:rsidR="009B4150" w:rsidRDefault="009B4150" w:rsidP="009F2EB6">
      <w:pPr>
        <w:spacing w:before="120"/>
        <w:rPr>
          <w:bCs/>
        </w:rPr>
      </w:pPr>
      <w:r>
        <w:rPr>
          <w:bCs/>
        </w:rPr>
        <w:t>Roger Chartier</w:t>
      </w:r>
    </w:p>
    <w:p w14:paraId="506A1B75" w14:textId="3C697972" w:rsidR="009B4150" w:rsidRDefault="009B4150" w:rsidP="00307A48">
      <w:pPr>
        <w:ind w:left="187"/>
        <w:rPr>
          <w:bCs/>
        </w:rPr>
      </w:pPr>
      <w:r>
        <w:rPr>
          <w:bCs/>
        </w:rPr>
        <w:t>Annenberg Visiting Professor in History and Professor at the College de France</w:t>
      </w:r>
    </w:p>
    <w:p w14:paraId="5E05FBE4" w14:textId="666980D5" w:rsidR="009B4150" w:rsidRDefault="009B4150" w:rsidP="00307A48">
      <w:pPr>
        <w:ind w:left="187"/>
        <w:rPr>
          <w:bCs/>
        </w:rPr>
      </w:pPr>
      <w:r>
        <w:rPr>
          <w:bCs/>
        </w:rPr>
        <w:t>University of Pennsylvania</w:t>
      </w:r>
    </w:p>
    <w:p w14:paraId="4932B2CF" w14:textId="3889635E" w:rsidR="009B4150" w:rsidRDefault="009B4150" w:rsidP="00307A48">
      <w:pPr>
        <w:ind w:left="187"/>
        <w:rPr>
          <w:bCs/>
        </w:rPr>
      </w:pPr>
      <w:r>
        <w:rPr>
          <w:bCs/>
        </w:rPr>
        <w:t>chartier@history.upenn.edu</w:t>
      </w:r>
    </w:p>
    <w:p w14:paraId="3CD6C5CC" w14:textId="4372B9DF" w:rsidR="009B4150" w:rsidRDefault="009B4150" w:rsidP="009F2EB6">
      <w:pPr>
        <w:spacing w:before="120"/>
        <w:rPr>
          <w:bCs/>
        </w:rPr>
      </w:pPr>
      <w:r>
        <w:rPr>
          <w:bCs/>
        </w:rPr>
        <w:t>Antonio Feros</w:t>
      </w:r>
    </w:p>
    <w:p w14:paraId="235180D2" w14:textId="518E0E8D" w:rsidR="009B4150" w:rsidRDefault="009B4150" w:rsidP="00307A48">
      <w:pPr>
        <w:ind w:left="187"/>
        <w:rPr>
          <w:bCs/>
        </w:rPr>
      </w:pPr>
      <w:r>
        <w:rPr>
          <w:bCs/>
        </w:rPr>
        <w:t>Rose Family Endowed Term Professor of History</w:t>
      </w:r>
    </w:p>
    <w:p w14:paraId="774CFC5E" w14:textId="4B4EF1ED" w:rsidR="009B4150" w:rsidRDefault="009B4150" w:rsidP="00307A48">
      <w:pPr>
        <w:ind w:left="187"/>
        <w:rPr>
          <w:bCs/>
        </w:rPr>
      </w:pPr>
      <w:r>
        <w:rPr>
          <w:bCs/>
        </w:rPr>
        <w:t>University of Pennsylvania</w:t>
      </w:r>
    </w:p>
    <w:p w14:paraId="3E21C913" w14:textId="1767F376" w:rsidR="009B4150" w:rsidRDefault="009B4150" w:rsidP="00307A48">
      <w:pPr>
        <w:ind w:left="187"/>
        <w:rPr>
          <w:bCs/>
        </w:rPr>
      </w:pPr>
      <w:r>
        <w:rPr>
          <w:bCs/>
        </w:rPr>
        <w:t>aferos@saas.upenn.edu</w:t>
      </w:r>
    </w:p>
    <w:p w14:paraId="2CE335AE" w14:textId="34B2B517" w:rsidR="009B4150" w:rsidRDefault="009B4150" w:rsidP="009F2EB6">
      <w:pPr>
        <w:spacing w:before="120"/>
        <w:rPr>
          <w:bCs/>
        </w:rPr>
      </w:pPr>
      <w:r>
        <w:rPr>
          <w:bCs/>
        </w:rPr>
        <w:t>Peter Stallybrass</w:t>
      </w:r>
    </w:p>
    <w:p w14:paraId="46DA0FE4" w14:textId="3B1E6B2D" w:rsidR="009B4150" w:rsidRDefault="009B4150" w:rsidP="00307A48">
      <w:pPr>
        <w:ind w:left="187"/>
        <w:rPr>
          <w:bCs/>
        </w:rPr>
      </w:pPr>
      <w:r>
        <w:rPr>
          <w:bCs/>
        </w:rPr>
        <w:t>Annenberg Professor in the Humanities and Professor of English</w:t>
      </w:r>
    </w:p>
    <w:p w14:paraId="19028114" w14:textId="3F370280" w:rsidR="009B4150" w:rsidRDefault="009B4150" w:rsidP="00307A48">
      <w:pPr>
        <w:ind w:left="187"/>
        <w:rPr>
          <w:bCs/>
        </w:rPr>
      </w:pPr>
      <w:r>
        <w:rPr>
          <w:bCs/>
        </w:rPr>
        <w:t>University of Pennsylvania</w:t>
      </w:r>
    </w:p>
    <w:p w14:paraId="3C67D047" w14:textId="799E47F4" w:rsidR="009B4150" w:rsidRDefault="009B4150" w:rsidP="00307A48">
      <w:pPr>
        <w:ind w:left="187"/>
        <w:rPr>
          <w:bCs/>
        </w:rPr>
      </w:pPr>
      <w:r>
        <w:rPr>
          <w:bCs/>
        </w:rPr>
        <w:t>pstally@english.upenn.edu</w:t>
      </w:r>
    </w:p>
    <w:p w14:paraId="3FCFE2F7" w14:textId="77777777" w:rsidR="009B4150" w:rsidRPr="009B4150" w:rsidRDefault="009B4150" w:rsidP="009B4150">
      <w:pPr>
        <w:rPr>
          <w:bCs/>
        </w:rPr>
      </w:pPr>
    </w:p>
    <w:sectPr w:rsidR="009B4150" w:rsidRPr="009B4150" w:rsidSect="008756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11DA" w14:textId="77777777" w:rsidR="00DD0708" w:rsidRDefault="00DD0708" w:rsidP="001E2ED6">
      <w:r>
        <w:separator/>
      </w:r>
    </w:p>
  </w:endnote>
  <w:endnote w:type="continuationSeparator" w:id="0">
    <w:p w14:paraId="3A441313" w14:textId="77777777" w:rsidR="00DD0708" w:rsidRDefault="00DD0708" w:rsidP="001E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E087" w14:textId="77777777" w:rsidR="00DD0708" w:rsidRDefault="00DD0708" w:rsidP="001E2ED6">
      <w:r>
        <w:separator/>
      </w:r>
    </w:p>
  </w:footnote>
  <w:footnote w:type="continuationSeparator" w:id="0">
    <w:p w14:paraId="6C13589D" w14:textId="77777777" w:rsidR="00DD0708" w:rsidRDefault="00DD0708" w:rsidP="001E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529"/>
    <w:multiLevelType w:val="hybridMultilevel"/>
    <w:tmpl w:val="17F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67"/>
    <w:multiLevelType w:val="hybridMultilevel"/>
    <w:tmpl w:val="8F62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6494"/>
    <w:multiLevelType w:val="hybridMultilevel"/>
    <w:tmpl w:val="C1F6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7145"/>
    <w:multiLevelType w:val="hybridMultilevel"/>
    <w:tmpl w:val="1B50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C7040"/>
    <w:multiLevelType w:val="hybridMultilevel"/>
    <w:tmpl w:val="271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2"/>
    <w:rsid w:val="00013A0E"/>
    <w:rsid w:val="00022693"/>
    <w:rsid w:val="00032C30"/>
    <w:rsid w:val="000373A5"/>
    <w:rsid w:val="00050083"/>
    <w:rsid w:val="00062082"/>
    <w:rsid w:val="00070D58"/>
    <w:rsid w:val="000741DE"/>
    <w:rsid w:val="00082F82"/>
    <w:rsid w:val="000946B4"/>
    <w:rsid w:val="000B208F"/>
    <w:rsid w:val="000C310F"/>
    <w:rsid w:val="000F579C"/>
    <w:rsid w:val="000F7CC0"/>
    <w:rsid w:val="00102C13"/>
    <w:rsid w:val="0010447A"/>
    <w:rsid w:val="001048CD"/>
    <w:rsid w:val="0010732B"/>
    <w:rsid w:val="00111AC7"/>
    <w:rsid w:val="00111C98"/>
    <w:rsid w:val="00122F8D"/>
    <w:rsid w:val="00133F36"/>
    <w:rsid w:val="001346F2"/>
    <w:rsid w:val="00136346"/>
    <w:rsid w:val="00143778"/>
    <w:rsid w:val="0015255B"/>
    <w:rsid w:val="00155A67"/>
    <w:rsid w:val="00157F0C"/>
    <w:rsid w:val="00160500"/>
    <w:rsid w:val="00193883"/>
    <w:rsid w:val="001A7A8C"/>
    <w:rsid w:val="001B072E"/>
    <w:rsid w:val="001B1BF9"/>
    <w:rsid w:val="001B3E46"/>
    <w:rsid w:val="001B6127"/>
    <w:rsid w:val="001D15D7"/>
    <w:rsid w:val="001E2A2A"/>
    <w:rsid w:val="001E2ED6"/>
    <w:rsid w:val="001F613C"/>
    <w:rsid w:val="001F61F0"/>
    <w:rsid w:val="00202181"/>
    <w:rsid w:val="00204223"/>
    <w:rsid w:val="00207943"/>
    <w:rsid w:val="00213082"/>
    <w:rsid w:val="00235306"/>
    <w:rsid w:val="002461A3"/>
    <w:rsid w:val="0024663E"/>
    <w:rsid w:val="00246F90"/>
    <w:rsid w:val="00273928"/>
    <w:rsid w:val="00283FD5"/>
    <w:rsid w:val="00284972"/>
    <w:rsid w:val="00285A74"/>
    <w:rsid w:val="00292DAD"/>
    <w:rsid w:val="002D313D"/>
    <w:rsid w:val="002D54D0"/>
    <w:rsid w:val="002E5AD8"/>
    <w:rsid w:val="002E7724"/>
    <w:rsid w:val="003014C6"/>
    <w:rsid w:val="00307A48"/>
    <w:rsid w:val="00312FBE"/>
    <w:rsid w:val="00326900"/>
    <w:rsid w:val="00333E8A"/>
    <w:rsid w:val="00342875"/>
    <w:rsid w:val="0034659B"/>
    <w:rsid w:val="00354CE7"/>
    <w:rsid w:val="003678A4"/>
    <w:rsid w:val="0037642A"/>
    <w:rsid w:val="00390338"/>
    <w:rsid w:val="003A207D"/>
    <w:rsid w:val="003A3F75"/>
    <w:rsid w:val="003B64E9"/>
    <w:rsid w:val="003B7064"/>
    <w:rsid w:val="003E1B4C"/>
    <w:rsid w:val="003E3757"/>
    <w:rsid w:val="003F749B"/>
    <w:rsid w:val="003F7966"/>
    <w:rsid w:val="00407157"/>
    <w:rsid w:val="00413BBD"/>
    <w:rsid w:val="00413EEC"/>
    <w:rsid w:val="00416606"/>
    <w:rsid w:val="00420B87"/>
    <w:rsid w:val="00422023"/>
    <w:rsid w:val="004272E0"/>
    <w:rsid w:val="00431A28"/>
    <w:rsid w:val="004349F8"/>
    <w:rsid w:val="00440746"/>
    <w:rsid w:val="00462BB2"/>
    <w:rsid w:val="00463E8B"/>
    <w:rsid w:val="0047034D"/>
    <w:rsid w:val="004713D5"/>
    <w:rsid w:val="0047586F"/>
    <w:rsid w:val="00476FE6"/>
    <w:rsid w:val="004771DF"/>
    <w:rsid w:val="004813E6"/>
    <w:rsid w:val="00485925"/>
    <w:rsid w:val="00491DB8"/>
    <w:rsid w:val="0049290D"/>
    <w:rsid w:val="004B788A"/>
    <w:rsid w:val="004C0CFB"/>
    <w:rsid w:val="004D2C28"/>
    <w:rsid w:val="004D6E4B"/>
    <w:rsid w:val="004F4D02"/>
    <w:rsid w:val="004F55C1"/>
    <w:rsid w:val="005000A7"/>
    <w:rsid w:val="00503AD7"/>
    <w:rsid w:val="00505BFF"/>
    <w:rsid w:val="00515A97"/>
    <w:rsid w:val="00526C46"/>
    <w:rsid w:val="00540BE6"/>
    <w:rsid w:val="00540DD7"/>
    <w:rsid w:val="00542E28"/>
    <w:rsid w:val="00545B9B"/>
    <w:rsid w:val="00560D69"/>
    <w:rsid w:val="00566244"/>
    <w:rsid w:val="005716AD"/>
    <w:rsid w:val="00585D50"/>
    <w:rsid w:val="00585FF0"/>
    <w:rsid w:val="00590FB4"/>
    <w:rsid w:val="00595381"/>
    <w:rsid w:val="005A1648"/>
    <w:rsid w:val="005A3112"/>
    <w:rsid w:val="005A5F19"/>
    <w:rsid w:val="005A6746"/>
    <w:rsid w:val="005A69DF"/>
    <w:rsid w:val="005C362F"/>
    <w:rsid w:val="005D42E0"/>
    <w:rsid w:val="005D472D"/>
    <w:rsid w:val="005D5C69"/>
    <w:rsid w:val="005D7ECC"/>
    <w:rsid w:val="005E685F"/>
    <w:rsid w:val="005F1C70"/>
    <w:rsid w:val="005F4102"/>
    <w:rsid w:val="00600C13"/>
    <w:rsid w:val="00602EBE"/>
    <w:rsid w:val="006054DC"/>
    <w:rsid w:val="006107E4"/>
    <w:rsid w:val="00611A1A"/>
    <w:rsid w:val="00623C6D"/>
    <w:rsid w:val="006259A2"/>
    <w:rsid w:val="00631ADB"/>
    <w:rsid w:val="0065610E"/>
    <w:rsid w:val="00672F42"/>
    <w:rsid w:val="00674EF8"/>
    <w:rsid w:val="00677E88"/>
    <w:rsid w:val="00691FD3"/>
    <w:rsid w:val="006A425D"/>
    <w:rsid w:val="006A6B93"/>
    <w:rsid w:val="006C56D8"/>
    <w:rsid w:val="006D1B4C"/>
    <w:rsid w:val="006D620B"/>
    <w:rsid w:val="006E3518"/>
    <w:rsid w:val="006E38F2"/>
    <w:rsid w:val="006E3A9C"/>
    <w:rsid w:val="006E6582"/>
    <w:rsid w:val="006F0B9B"/>
    <w:rsid w:val="006F0E3A"/>
    <w:rsid w:val="006F2213"/>
    <w:rsid w:val="006F4318"/>
    <w:rsid w:val="0070460A"/>
    <w:rsid w:val="00706AF2"/>
    <w:rsid w:val="00717ADC"/>
    <w:rsid w:val="0073638E"/>
    <w:rsid w:val="00743921"/>
    <w:rsid w:val="00756ED9"/>
    <w:rsid w:val="007610F7"/>
    <w:rsid w:val="0076197E"/>
    <w:rsid w:val="0076593F"/>
    <w:rsid w:val="00786B3C"/>
    <w:rsid w:val="007A268F"/>
    <w:rsid w:val="007A38B5"/>
    <w:rsid w:val="007A7CEF"/>
    <w:rsid w:val="007B58CB"/>
    <w:rsid w:val="007C6F18"/>
    <w:rsid w:val="007D0C4A"/>
    <w:rsid w:val="007D40A4"/>
    <w:rsid w:val="008050B3"/>
    <w:rsid w:val="0081288E"/>
    <w:rsid w:val="008162A4"/>
    <w:rsid w:val="00827C40"/>
    <w:rsid w:val="00834D1C"/>
    <w:rsid w:val="008378D1"/>
    <w:rsid w:val="00842AAC"/>
    <w:rsid w:val="00847FBE"/>
    <w:rsid w:val="008508CC"/>
    <w:rsid w:val="00861E6F"/>
    <w:rsid w:val="008735BC"/>
    <w:rsid w:val="008756A2"/>
    <w:rsid w:val="00896CF8"/>
    <w:rsid w:val="008A2897"/>
    <w:rsid w:val="008A6431"/>
    <w:rsid w:val="008C0C34"/>
    <w:rsid w:val="008D0D40"/>
    <w:rsid w:val="008E55EB"/>
    <w:rsid w:val="00907CCF"/>
    <w:rsid w:val="00912850"/>
    <w:rsid w:val="00935E48"/>
    <w:rsid w:val="009401A6"/>
    <w:rsid w:val="009408A6"/>
    <w:rsid w:val="009450B2"/>
    <w:rsid w:val="0094574E"/>
    <w:rsid w:val="009556A1"/>
    <w:rsid w:val="00965B6C"/>
    <w:rsid w:val="00974CF5"/>
    <w:rsid w:val="00990FBA"/>
    <w:rsid w:val="009A0FE3"/>
    <w:rsid w:val="009A3CC2"/>
    <w:rsid w:val="009B4150"/>
    <w:rsid w:val="009C47AA"/>
    <w:rsid w:val="009D5691"/>
    <w:rsid w:val="009D6760"/>
    <w:rsid w:val="009E0C0E"/>
    <w:rsid w:val="009E2010"/>
    <w:rsid w:val="009E3C92"/>
    <w:rsid w:val="009E7BD1"/>
    <w:rsid w:val="009F2EB6"/>
    <w:rsid w:val="00A108E7"/>
    <w:rsid w:val="00A16E38"/>
    <w:rsid w:val="00A25193"/>
    <w:rsid w:val="00A30675"/>
    <w:rsid w:val="00A45209"/>
    <w:rsid w:val="00A46952"/>
    <w:rsid w:val="00A47DF9"/>
    <w:rsid w:val="00A515DE"/>
    <w:rsid w:val="00A54818"/>
    <w:rsid w:val="00A67B6A"/>
    <w:rsid w:val="00A836D4"/>
    <w:rsid w:val="00A869FD"/>
    <w:rsid w:val="00A91BDA"/>
    <w:rsid w:val="00A95D6C"/>
    <w:rsid w:val="00AB4A70"/>
    <w:rsid w:val="00AC4273"/>
    <w:rsid w:val="00AD00DA"/>
    <w:rsid w:val="00AD4A12"/>
    <w:rsid w:val="00AD7311"/>
    <w:rsid w:val="00AE32F7"/>
    <w:rsid w:val="00AE347E"/>
    <w:rsid w:val="00AE66A3"/>
    <w:rsid w:val="00AF043F"/>
    <w:rsid w:val="00AF3076"/>
    <w:rsid w:val="00B037E4"/>
    <w:rsid w:val="00B068C6"/>
    <w:rsid w:val="00B25BA1"/>
    <w:rsid w:val="00B26EB3"/>
    <w:rsid w:val="00B34075"/>
    <w:rsid w:val="00B37C3F"/>
    <w:rsid w:val="00B53D98"/>
    <w:rsid w:val="00B54043"/>
    <w:rsid w:val="00B547A7"/>
    <w:rsid w:val="00B65AAD"/>
    <w:rsid w:val="00B7122D"/>
    <w:rsid w:val="00B8280B"/>
    <w:rsid w:val="00BA5416"/>
    <w:rsid w:val="00BB75DF"/>
    <w:rsid w:val="00BB76DD"/>
    <w:rsid w:val="00BC07FD"/>
    <w:rsid w:val="00BC1D3C"/>
    <w:rsid w:val="00BC2177"/>
    <w:rsid w:val="00BF2A0F"/>
    <w:rsid w:val="00C00EB6"/>
    <w:rsid w:val="00C07DD3"/>
    <w:rsid w:val="00C122B3"/>
    <w:rsid w:val="00C1296F"/>
    <w:rsid w:val="00C1349A"/>
    <w:rsid w:val="00C20D31"/>
    <w:rsid w:val="00C271DF"/>
    <w:rsid w:val="00C3291E"/>
    <w:rsid w:val="00C36A50"/>
    <w:rsid w:val="00C36DE2"/>
    <w:rsid w:val="00C416F5"/>
    <w:rsid w:val="00C42CFF"/>
    <w:rsid w:val="00C42D1E"/>
    <w:rsid w:val="00C463B0"/>
    <w:rsid w:val="00C63C46"/>
    <w:rsid w:val="00C644B3"/>
    <w:rsid w:val="00C96142"/>
    <w:rsid w:val="00CA305C"/>
    <w:rsid w:val="00CA4A2F"/>
    <w:rsid w:val="00CC12A8"/>
    <w:rsid w:val="00CC6FBB"/>
    <w:rsid w:val="00CC7A11"/>
    <w:rsid w:val="00CD1A25"/>
    <w:rsid w:val="00CE261A"/>
    <w:rsid w:val="00CF2152"/>
    <w:rsid w:val="00CF5380"/>
    <w:rsid w:val="00D01093"/>
    <w:rsid w:val="00D42832"/>
    <w:rsid w:val="00D44C76"/>
    <w:rsid w:val="00D45203"/>
    <w:rsid w:val="00D463C7"/>
    <w:rsid w:val="00D50491"/>
    <w:rsid w:val="00D554C6"/>
    <w:rsid w:val="00D6738B"/>
    <w:rsid w:val="00D7188F"/>
    <w:rsid w:val="00D71F6B"/>
    <w:rsid w:val="00D72F1F"/>
    <w:rsid w:val="00D736B5"/>
    <w:rsid w:val="00D74A05"/>
    <w:rsid w:val="00D84A19"/>
    <w:rsid w:val="00D91563"/>
    <w:rsid w:val="00D91A28"/>
    <w:rsid w:val="00D93C31"/>
    <w:rsid w:val="00DA2553"/>
    <w:rsid w:val="00DA336B"/>
    <w:rsid w:val="00DA464F"/>
    <w:rsid w:val="00DC7C9B"/>
    <w:rsid w:val="00DD0708"/>
    <w:rsid w:val="00DD6C5E"/>
    <w:rsid w:val="00DF24B9"/>
    <w:rsid w:val="00E10567"/>
    <w:rsid w:val="00E155C8"/>
    <w:rsid w:val="00E23B06"/>
    <w:rsid w:val="00E278DF"/>
    <w:rsid w:val="00E3749A"/>
    <w:rsid w:val="00E40BE5"/>
    <w:rsid w:val="00E4795A"/>
    <w:rsid w:val="00E57685"/>
    <w:rsid w:val="00E615EB"/>
    <w:rsid w:val="00E6459F"/>
    <w:rsid w:val="00E70BE8"/>
    <w:rsid w:val="00E76044"/>
    <w:rsid w:val="00E84B1C"/>
    <w:rsid w:val="00E87EAF"/>
    <w:rsid w:val="00EB7966"/>
    <w:rsid w:val="00EC13E9"/>
    <w:rsid w:val="00EC1688"/>
    <w:rsid w:val="00EC2D7C"/>
    <w:rsid w:val="00ED6F97"/>
    <w:rsid w:val="00EE1CB3"/>
    <w:rsid w:val="00EE4179"/>
    <w:rsid w:val="00EE6C4C"/>
    <w:rsid w:val="00EE757D"/>
    <w:rsid w:val="00EF0655"/>
    <w:rsid w:val="00F104C1"/>
    <w:rsid w:val="00F11378"/>
    <w:rsid w:val="00F27AD5"/>
    <w:rsid w:val="00F31031"/>
    <w:rsid w:val="00F40669"/>
    <w:rsid w:val="00F419C6"/>
    <w:rsid w:val="00F4726C"/>
    <w:rsid w:val="00F508A9"/>
    <w:rsid w:val="00F610A9"/>
    <w:rsid w:val="00F61213"/>
    <w:rsid w:val="00F6604E"/>
    <w:rsid w:val="00F6701B"/>
    <w:rsid w:val="00F763D5"/>
    <w:rsid w:val="00F764D6"/>
    <w:rsid w:val="00F77D5A"/>
    <w:rsid w:val="00F77F84"/>
    <w:rsid w:val="00F80975"/>
    <w:rsid w:val="00F900FA"/>
    <w:rsid w:val="00FA48C7"/>
    <w:rsid w:val="00FC1FB4"/>
    <w:rsid w:val="00FC4AB7"/>
    <w:rsid w:val="00FD36B4"/>
    <w:rsid w:val="00FD4726"/>
    <w:rsid w:val="00FE1E78"/>
    <w:rsid w:val="00FE5BD8"/>
    <w:rsid w:val="00FF06BE"/>
    <w:rsid w:val="00FF3D88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E0C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56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D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41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80FAB80-B8BC-7A45-9B7F-47CEF6D9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 Mogen</dc:creator>
  <cp:keywords/>
  <dc:description/>
  <cp:lastModifiedBy>Philip Mogen</cp:lastModifiedBy>
  <cp:revision>3</cp:revision>
  <cp:lastPrinted>2015-09-02T13:12:00Z</cp:lastPrinted>
  <dcterms:created xsi:type="dcterms:W3CDTF">2019-07-08T18:35:00Z</dcterms:created>
  <dcterms:modified xsi:type="dcterms:W3CDTF">2019-07-08T18:35:00Z</dcterms:modified>
</cp:coreProperties>
</file>