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73474A" w14:textId="77777777" w:rsidR="009F74FB" w:rsidRPr="009F74FB" w:rsidRDefault="009F74FB" w:rsidP="009F74FB">
      <w:pPr>
        <w:pStyle w:val="Heading1"/>
        <w:rPr>
          <w:rFonts w:ascii="Times New Roman" w:eastAsia="Times New Roman" w:hAnsi="Times New Roman"/>
          <w:sz w:val="24"/>
          <w:szCs w:val="24"/>
        </w:rPr>
      </w:pPr>
      <w:r w:rsidRPr="009F74FB">
        <w:rPr>
          <w:rFonts w:ascii="Times New Roman" w:eastAsia="Times New Roman" w:hAnsi="Times New Roman"/>
          <w:sz w:val="24"/>
          <w:szCs w:val="24"/>
        </w:rPr>
        <w:t>HIST412 - World's Fairs: Nation, Industry, Empire and Globalization</w:t>
      </w:r>
    </w:p>
    <w:p w14:paraId="01829D4E" w14:textId="7F38EA44" w:rsidR="009F74FB" w:rsidRDefault="00E65751" w:rsidP="009F74FB">
      <w:r>
        <w:t>Elizabeth Della Zazzera</w:t>
      </w:r>
    </w:p>
    <w:p w14:paraId="6F6B3764" w14:textId="52EB0E20" w:rsidR="00E65751" w:rsidRDefault="00E65751" w:rsidP="009F74FB">
      <w:hyperlink r:id="rId7" w:history="1">
        <w:r w:rsidRPr="00387A62">
          <w:rPr>
            <w:rStyle w:val="Hyperlink"/>
          </w:rPr>
          <w:t>edella@sas.upenn.edu</w:t>
        </w:r>
      </w:hyperlink>
    </w:p>
    <w:p w14:paraId="48DDCD83" w14:textId="77777777" w:rsidR="00E65751" w:rsidRDefault="00E65751" w:rsidP="009F74FB"/>
    <w:p w14:paraId="1E89CD00" w14:textId="25EE7ECB" w:rsidR="00E65751" w:rsidRDefault="00E65751" w:rsidP="009F74FB">
      <w:r>
        <w:t>Class:</w:t>
      </w:r>
      <w:r w:rsidR="00285A97">
        <w:t xml:space="preserve"> Monday 5:00p-8:00p</w:t>
      </w:r>
    </w:p>
    <w:p w14:paraId="17EACE06" w14:textId="1B7C0EDB" w:rsidR="00285A97" w:rsidRDefault="00285A97" w:rsidP="009F74FB">
      <w:r>
        <w:t>Office Hours: Monday 2:45p-4</w:t>
      </w:r>
      <w:proofErr w:type="gramStart"/>
      <w:r>
        <w:t>:45p</w:t>
      </w:r>
      <w:proofErr w:type="gramEnd"/>
      <w:r>
        <w:t>, College Hall 308E</w:t>
      </w:r>
    </w:p>
    <w:p w14:paraId="4580251E" w14:textId="77777777" w:rsidR="00E65751" w:rsidRDefault="00E65751" w:rsidP="009F74FB"/>
    <w:p w14:paraId="526C9685" w14:textId="1F651AD6" w:rsidR="009F74FB" w:rsidRDefault="00490F1E" w:rsidP="009F74FB">
      <w:pPr>
        <w:rPr>
          <w:rFonts w:eastAsia="Times New Roman"/>
        </w:rPr>
      </w:pPr>
      <w:r>
        <w:rPr>
          <w:rFonts w:eastAsia="Times New Roman"/>
        </w:rPr>
        <w:t xml:space="preserve">At the center of the Great Exhibition of 1851, held in London, was the Crystal Palace, a huge glass and steel structure lit by electricity. Inside this display of industrial might, countries from around the world set up booths to demonstrate their own technological and industrial achievements. This was the first World’s fair. World’s fairs continued to be held through the nineteenth and twentieth centuries, in cities like Paris, Philadelphia, Chicago, New York, and Montreal. This course will trace the history of World’s fairs – beginning with the Great Exhibition of 1851 and ending with the 1967 Expo in Montreal – in order to trace the histories of industry, imperialism, nationalism, and globalization, all of which were represented in the booths and structures of these international exhibitions. In displays, presentations, and through souvenirs, countries </w:t>
      </w:r>
      <w:proofErr w:type="gramStart"/>
      <w:r>
        <w:rPr>
          <w:rFonts w:eastAsia="Times New Roman"/>
        </w:rPr>
        <w:t>show-cased</w:t>
      </w:r>
      <w:proofErr w:type="gramEnd"/>
      <w:r>
        <w:rPr>
          <w:rFonts w:eastAsia="Times New Roman"/>
        </w:rPr>
        <w:t xml:space="preserve"> not only their industrial production, but also their imperial power. And the fairs, despite their internationalism, were strongly nationalist, especially in Philadelphia in 1876 and Montreal in 1967: both celebrations of their host country’s centennial. The course will ask questions about what countries were trying to accomplish through their displays at these fairs, and what host cities and countries wanted to gain by hosting these events. By looking at these fairs in detail, we can follow shifts in conceptions of nations and of the world, and ask questions about the role pomp and display play in national and international power. All course assignments will build toward the production of a final research project.</w:t>
      </w:r>
    </w:p>
    <w:p w14:paraId="38603A45" w14:textId="77777777" w:rsidR="00100157" w:rsidRDefault="00100157" w:rsidP="009F74FB">
      <w:pPr>
        <w:rPr>
          <w:rFonts w:eastAsia="Times New Roman"/>
        </w:rPr>
      </w:pPr>
    </w:p>
    <w:p w14:paraId="76C57F57" w14:textId="77777777" w:rsidR="00100157" w:rsidRDefault="00100157" w:rsidP="00100157">
      <w:pPr>
        <w:rPr>
          <w:b/>
        </w:rPr>
      </w:pPr>
      <w:r>
        <w:rPr>
          <w:b/>
        </w:rPr>
        <w:t>Grading:</w:t>
      </w:r>
    </w:p>
    <w:p w14:paraId="135178DA" w14:textId="77777777" w:rsidR="00100157" w:rsidRDefault="00100157" w:rsidP="00100157">
      <w:r>
        <w:t>Class Participation</w:t>
      </w:r>
      <w:r>
        <w:tab/>
      </w:r>
      <w:r>
        <w:tab/>
        <w:t>30</w:t>
      </w:r>
      <w:r w:rsidRPr="00B1313D">
        <w:t>%</w:t>
      </w:r>
    </w:p>
    <w:p w14:paraId="3795F40D" w14:textId="77777777" w:rsidR="00100157" w:rsidRPr="00B1313D" w:rsidRDefault="00100157" w:rsidP="00100157">
      <w:r>
        <w:t>Primary Source Analysis</w:t>
      </w:r>
      <w:r>
        <w:tab/>
        <w:t>10%</w:t>
      </w:r>
    </w:p>
    <w:p w14:paraId="0EC05AB0" w14:textId="77777777" w:rsidR="00100157" w:rsidRDefault="00100157" w:rsidP="00100157">
      <w:r>
        <w:t>Annotated Bibliography</w:t>
      </w:r>
      <w:r>
        <w:tab/>
        <w:t>1</w:t>
      </w:r>
      <w:r w:rsidRPr="00B1313D">
        <w:t>0%</w:t>
      </w:r>
    </w:p>
    <w:p w14:paraId="0463BBC0" w14:textId="77777777" w:rsidR="00100157" w:rsidRPr="00B1313D" w:rsidRDefault="00100157" w:rsidP="00100157">
      <w:r>
        <w:t>Introduction/Outline</w:t>
      </w:r>
      <w:r>
        <w:tab/>
      </w:r>
      <w:r>
        <w:tab/>
        <w:t>10%</w:t>
      </w:r>
      <w:r w:rsidRPr="00B1313D">
        <w:t xml:space="preserve"> </w:t>
      </w:r>
    </w:p>
    <w:p w14:paraId="012675DE" w14:textId="77777777" w:rsidR="00100157" w:rsidRPr="00B1313D" w:rsidRDefault="00100157" w:rsidP="00100157">
      <w:r w:rsidRPr="00B1313D">
        <w:t>Presentation</w:t>
      </w:r>
      <w:r w:rsidRPr="00B1313D">
        <w:tab/>
      </w:r>
      <w:r w:rsidRPr="00B1313D">
        <w:tab/>
      </w:r>
      <w:r>
        <w:tab/>
        <w:t>10</w:t>
      </w:r>
      <w:r w:rsidRPr="00B1313D">
        <w:t xml:space="preserve">% </w:t>
      </w:r>
    </w:p>
    <w:p w14:paraId="3B847335" w14:textId="77777777" w:rsidR="00100157" w:rsidRDefault="00100157" w:rsidP="00100157">
      <w:pPr>
        <w:rPr>
          <w:rStyle w:val="textexposedshow"/>
          <w:rFonts w:eastAsia="Times New Roman"/>
        </w:rPr>
      </w:pPr>
      <w:r w:rsidRPr="00B1313D">
        <w:t>Final Paper</w:t>
      </w:r>
      <w:r w:rsidRPr="00B1313D">
        <w:tab/>
      </w:r>
      <w:r w:rsidRPr="00B1313D">
        <w:tab/>
      </w:r>
      <w:r w:rsidRPr="00B1313D">
        <w:tab/>
        <w:t>30%</w:t>
      </w:r>
    </w:p>
    <w:p w14:paraId="13195EEE" w14:textId="77777777" w:rsidR="00100157" w:rsidRDefault="00100157" w:rsidP="00100157">
      <w:pPr>
        <w:rPr>
          <w:b/>
        </w:rPr>
      </w:pPr>
    </w:p>
    <w:p w14:paraId="4F5B8F53" w14:textId="77777777" w:rsidR="00100157" w:rsidRDefault="00100157" w:rsidP="00100157">
      <w:r w:rsidRPr="00B1313D">
        <w:rPr>
          <w:b/>
        </w:rPr>
        <w:t xml:space="preserve">Course policies: </w:t>
      </w:r>
      <w:r w:rsidRPr="00B1313D">
        <w:t xml:space="preserve">Students are expected to come to class prepared to discuss the assigned readings. They are expected to be respectful and courteous in class, and particularly in discussions. Seminars </w:t>
      </w:r>
      <w:r>
        <w:t xml:space="preserve">thrive on student participation and it is everyone’s responsibility to collectively foster a positive learning environment where all students feel respected and encouraged to participate. Students are expected to complete work on time, and late assignments will be penalized one third of a letter grade per day (so a B becomes a B-, etc.) </w:t>
      </w:r>
    </w:p>
    <w:p w14:paraId="06964C35" w14:textId="77777777" w:rsidR="00100157" w:rsidRDefault="00100157" w:rsidP="00100157">
      <w:pPr>
        <w:rPr>
          <w:rFonts w:eastAsia="Times New Roman"/>
        </w:rPr>
      </w:pPr>
    </w:p>
    <w:p w14:paraId="4EF633B1" w14:textId="77777777" w:rsidR="00100157" w:rsidRDefault="00100157" w:rsidP="00100157">
      <w:r>
        <w:rPr>
          <w:rFonts w:eastAsia="Times New Roman"/>
        </w:rPr>
        <w:t xml:space="preserve">In compliance with Penn policy and equal access laws, I am available to discuss appropriate academic accommodations that you may require as a student with a disability. Requests for academic accommodations need to be made during the first two weeks of the semester, except under unusual circumstances, to arrange reasonable accommodations. Students must register </w:t>
      </w:r>
      <w:r>
        <w:rPr>
          <w:rFonts w:eastAsia="Times New Roman"/>
        </w:rPr>
        <w:lastRenderedPageBreak/>
        <w:t>with Student Disabilities Services (</w:t>
      </w:r>
      <w:r>
        <w:rPr>
          <w:rStyle w:val="caps"/>
          <w:rFonts w:eastAsia="Times New Roman"/>
        </w:rPr>
        <w:t>SDS</w:t>
      </w:r>
      <w:r>
        <w:rPr>
          <w:rFonts w:eastAsia="Times New Roman"/>
        </w:rPr>
        <w:t>) for disability verification and for determination of reasonable academic accommodations.</w:t>
      </w:r>
    </w:p>
    <w:p w14:paraId="5629EE1B" w14:textId="77777777" w:rsidR="00100157" w:rsidRDefault="00100157" w:rsidP="00100157"/>
    <w:p w14:paraId="21A075BA" w14:textId="77777777" w:rsidR="00100157" w:rsidRPr="00CE1386" w:rsidRDefault="00100157" w:rsidP="00100157">
      <w:pPr>
        <w:rPr>
          <w:b/>
        </w:rPr>
      </w:pPr>
      <w:r w:rsidRPr="002556EF">
        <w:rPr>
          <w:b/>
        </w:rPr>
        <w:t>Academic Integrity</w:t>
      </w:r>
      <w:r>
        <w:rPr>
          <w:b/>
        </w:rPr>
        <w:t xml:space="preserve">: </w:t>
      </w:r>
      <w:r w:rsidRPr="00F95A9D">
        <w:rPr>
          <w:rStyle w:val="Emphasis"/>
          <w:rFonts w:eastAsia="Times New Roman"/>
          <w:i w:val="0"/>
        </w:rPr>
        <w:t>Academic honesty is fundamental to our community</w:t>
      </w:r>
      <w:r>
        <w:rPr>
          <w:rStyle w:val="Emphasis"/>
          <w:rFonts w:eastAsia="Times New Roman"/>
          <w:i w:val="0"/>
        </w:rPr>
        <w:t xml:space="preserve"> and to academic work and research</w:t>
      </w:r>
      <w:r w:rsidRPr="00F95A9D">
        <w:rPr>
          <w:rStyle w:val="Emphasis"/>
          <w:rFonts w:eastAsia="Times New Roman"/>
          <w:i w:val="0"/>
        </w:rPr>
        <w:t xml:space="preserve">. The </w:t>
      </w:r>
      <w:proofErr w:type="spellStart"/>
      <w:r w:rsidRPr="00F95A9D">
        <w:rPr>
          <w:rStyle w:val="Emphasis"/>
          <w:rFonts w:eastAsia="Times New Roman"/>
          <w:i w:val="0"/>
        </w:rPr>
        <w:t>Pennbook</w:t>
      </w:r>
      <w:proofErr w:type="spellEnd"/>
      <w:r w:rsidRPr="00F95A9D">
        <w:rPr>
          <w:rStyle w:val="Emphasis"/>
          <w:rFonts w:eastAsia="Times New Roman"/>
          <w:i w:val="0"/>
        </w:rPr>
        <w:t xml:space="preserve"> contains our Code of Academic Integrity</w:t>
      </w:r>
      <w:r>
        <w:rPr>
          <w:rStyle w:val="Emphasis"/>
          <w:rFonts w:eastAsia="Times New Roman"/>
          <w:i w:val="0"/>
        </w:rPr>
        <w:t>, and students are responsible for familiarizing themselves with that Code</w:t>
      </w:r>
      <w:r w:rsidRPr="00F95A9D">
        <w:rPr>
          <w:rStyle w:val="Emphasis"/>
          <w:rFonts w:eastAsia="Times New Roman"/>
          <w:i w:val="0"/>
        </w:rPr>
        <w:t xml:space="preserve">. A violation </w:t>
      </w:r>
      <w:r>
        <w:rPr>
          <w:rStyle w:val="Emphasis"/>
          <w:rFonts w:eastAsia="Times New Roman"/>
          <w:i w:val="0"/>
        </w:rPr>
        <w:t xml:space="preserve">of that Code in this course </w:t>
      </w:r>
      <w:r>
        <w:rPr>
          <w:rFonts w:eastAsia="Times New Roman"/>
        </w:rPr>
        <w:t>will be referred to the Office of Student Conduct for adjudication</w:t>
      </w:r>
      <w:r w:rsidRPr="00F95A9D">
        <w:rPr>
          <w:rStyle w:val="Emphasis"/>
          <w:rFonts w:eastAsia="Times New Roman"/>
          <w:i w:val="0"/>
        </w:rPr>
        <w:t>.</w:t>
      </w:r>
    </w:p>
    <w:p w14:paraId="23D113F9" w14:textId="77777777" w:rsidR="00100157" w:rsidRDefault="00100157" w:rsidP="00100157">
      <w:pPr>
        <w:rPr>
          <w:sz w:val="20"/>
          <w:szCs w:val="20"/>
          <w:lang w:eastAsia="ja-JP"/>
        </w:rPr>
      </w:pPr>
    </w:p>
    <w:p w14:paraId="606B273A" w14:textId="3EAA75F1" w:rsidR="00104BCA" w:rsidRDefault="0000733A" w:rsidP="00100157">
      <w:pPr>
        <w:rPr>
          <w:lang w:eastAsia="ja-JP"/>
        </w:rPr>
      </w:pPr>
      <w:proofErr w:type="gramStart"/>
      <w:r>
        <w:rPr>
          <w:b/>
          <w:lang w:eastAsia="ja-JP"/>
        </w:rPr>
        <w:t xml:space="preserve">Books </w:t>
      </w:r>
      <w:r w:rsidRPr="0000733A">
        <w:rPr>
          <w:lang w:eastAsia="ja-JP"/>
        </w:rPr>
        <w:t>available for purchase at</w:t>
      </w:r>
      <w:r>
        <w:rPr>
          <w:lang w:eastAsia="ja-JP"/>
        </w:rPr>
        <w:t xml:space="preserve"> Penn Book Center, all other readings on Canvas or at links provided</w:t>
      </w:r>
      <w:r w:rsidR="003E0FAB">
        <w:rPr>
          <w:lang w:eastAsia="ja-JP"/>
        </w:rPr>
        <w:t>.</w:t>
      </w:r>
      <w:proofErr w:type="gramEnd"/>
    </w:p>
    <w:p w14:paraId="2AA96D3D" w14:textId="2B40AFB3" w:rsidR="0000733A" w:rsidRDefault="0000733A" w:rsidP="008C18CC">
      <w:pPr>
        <w:ind w:left="567" w:hanging="567"/>
        <w:rPr>
          <w:rFonts w:eastAsia="Times New Roman"/>
        </w:rPr>
      </w:pPr>
      <w:r w:rsidRPr="00285A97">
        <w:rPr>
          <w:rFonts w:eastAsia="Times New Roman"/>
        </w:rPr>
        <w:t xml:space="preserve">Bruno </w:t>
      </w:r>
      <w:proofErr w:type="spellStart"/>
      <w:r w:rsidRPr="00285A97">
        <w:rPr>
          <w:rFonts w:eastAsia="Times New Roman"/>
        </w:rPr>
        <w:t>Giberti</w:t>
      </w:r>
      <w:proofErr w:type="spellEnd"/>
      <w:r w:rsidRPr="00285A97">
        <w:rPr>
          <w:rFonts w:eastAsia="Times New Roman"/>
        </w:rPr>
        <w:t xml:space="preserve">, </w:t>
      </w:r>
      <w:r w:rsidRPr="00285A97">
        <w:rPr>
          <w:rFonts w:eastAsia="Times New Roman"/>
          <w:i/>
        </w:rPr>
        <w:t>Designing the Centennia</w:t>
      </w:r>
      <w:r>
        <w:rPr>
          <w:rFonts w:eastAsia="Times New Roman"/>
          <w:i/>
        </w:rPr>
        <w:t>l</w:t>
      </w:r>
      <w:r>
        <w:rPr>
          <w:rFonts w:eastAsia="Times New Roman"/>
        </w:rPr>
        <w:t>, University Press of Kentucky, 2008.</w:t>
      </w:r>
    </w:p>
    <w:p w14:paraId="7A1586F3" w14:textId="072DA044" w:rsidR="008C18CC" w:rsidRDefault="008C18CC" w:rsidP="008C18CC">
      <w:pPr>
        <w:pStyle w:val="Heading1"/>
        <w:spacing w:before="0" w:beforeAutospacing="0" w:after="0" w:afterAutospacing="0"/>
        <w:ind w:left="567" w:hanging="567"/>
        <w:rPr>
          <w:rFonts w:ascii="Times New Roman" w:eastAsia="Times New Roman" w:hAnsi="Times New Roman"/>
          <w:b w:val="0"/>
          <w:sz w:val="24"/>
          <w:szCs w:val="24"/>
        </w:rPr>
      </w:pPr>
      <w:r>
        <w:rPr>
          <w:rFonts w:ascii="Times New Roman" w:eastAsia="Times New Roman" w:hAnsi="Times New Roman"/>
          <w:b w:val="0"/>
          <w:sz w:val="24"/>
          <w:szCs w:val="24"/>
        </w:rPr>
        <w:t xml:space="preserve">Daniel Stephen, </w:t>
      </w:r>
      <w:r>
        <w:rPr>
          <w:rFonts w:ascii="Times New Roman" w:eastAsia="Times New Roman" w:hAnsi="Times New Roman"/>
          <w:b w:val="0"/>
          <w:i/>
          <w:sz w:val="24"/>
          <w:szCs w:val="24"/>
        </w:rPr>
        <w:t>Empire of Progress: West Africans Indians, and Britons at the British Empire Exhibition 1924-25</w:t>
      </w:r>
      <w:r>
        <w:rPr>
          <w:rFonts w:ascii="Times New Roman" w:eastAsia="Times New Roman" w:hAnsi="Times New Roman"/>
          <w:b w:val="0"/>
          <w:sz w:val="24"/>
          <w:szCs w:val="24"/>
        </w:rPr>
        <w:t>.</w:t>
      </w:r>
    </w:p>
    <w:p w14:paraId="2E674DE5" w14:textId="20CC40FD" w:rsidR="00406C28" w:rsidRDefault="00406C28" w:rsidP="00406C28">
      <w:r>
        <w:rPr>
          <w:lang w:eastAsia="ja-JP"/>
        </w:rPr>
        <w:t>Che</w:t>
      </w:r>
      <w:r w:rsidRPr="00406C28">
        <w:rPr>
          <w:lang w:eastAsia="ja-JP"/>
        </w:rPr>
        <w:t xml:space="preserve">ryl </w:t>
      </w:r>
      <w:proofErr w:type="spellStart"/>
      <w:r w:rsidRPr="00406C28">
        <w:rPr>
          <w:lang w:eastAsia="ja-JP"/>
        </w:rPr>
        <w:t>Ganz</w:t>
      </w:r>
      <w:proofErr w:type="spellEnd"/>
      <w:r w:rsidRPr="00406C28">
        <w:rPr>
          <w:lang w:eastAsia="ja-JP"/>
        </w:rPr>
        <w:t xml:space="preserve">, </w:t>
      </w:r>
      <w:r w:rsidRPr="00406C28">
        <w:rPr>
          <w:i/>
          <w:lang w:eastAsia="ja-JP"/>
        </w:rPr>
        <w:t>T</w:t>
      </w:r>
      <w:r w:rsidRPr="00406C28">
        <w:rPr>
          <w:i/>
        </w:rPr>
        <w:t>he 1933 Chicago World's Fair: Century of Progress</w:t>
      </w:r>
    </w:p>
    <w:p w14:paraId="60410416" w14:textId="2ED06819" w:rsidR="00A740A1" w:rsidRDefault="00A740A1" w:rsidP="00406C28">
      <w:pPr>
        <w:rPr>
          <w:i/>
        </w:rPr>
      </w:pPr>
      <w:r w:rsidRPr="00A740A1">
        <w:t xml:space="preserve">Robert W. </w:t>
      </w:r>
      <w:proofErr w:type="spellStart"/>
      <w:r w:rsidRPr="00A740A1">
        <w:t>Rydell</w:t>
      </w:r>
      <w:proofErr w:type="spellEnd"/>
      <w:r w:rsidRPr="00A740A1">
        <w:t xml:space="preserve">, </w:t>
      </w:r>
      <w:proofErr w:type="gramStart"/>
      <w:r>
        <w:rPr>
          <w:i/>
        </w:rPr>
        <w:t>All T</w:t>
      </w:r>
      <w:r w:rsidRPr="00A740A1">
        <w:rPr>
          <w:i/>
        </w:rPr>
        <w:t>he</w:t>
      </w:r>
      <w:proofErr w:type="gramEnd"/>
      <w:r w:rsidRPr="00A740A1">
        <w:rPr>
          <w:i/>
        </w:rPr>
        <w:t xml:space="preserve"> World’s a Fair</w:t>
      </w:r>
    </w:p>
    <w:p w14:paraId="4B2D3441" w14:textId="13726E97" w:rsidR="00777866" w:rsidRDefault="00777866" w:rsidP="00406C28">
      <w:r>
        <w:t xml:space="preserve">Alexander C.T. </w:t>
      </w:r>
      <w:proofErr w:type="spellStart"/>
      <w:r>
        <w:t>Geppert</w:t>
      </w:r>
      <w:proofErr w:type="spellEnd"/>
      <w:r>
        <w:t xml:space="preserve">, </w:t>
      </w:r>
      <w:r>
        <w:rPr>
          <w:i/>
        </w:rPr>
        <w:t>Fleeting Cities: Imperial Expositions in Fin-de-Siècle Europe</w:t>
      </w:r>
    </w:p>
    <w:p w14:paraId="46B2F59B" w14:textId="4AB1E5CE" w:rsidR="001318BD" w:rsidRPr="001318BD" w:rsidRDefault="001318BD" w:rsidP="001318BD">
      <w:pPr>
        <w:rPr>
          <w:rFonts w:eastAsia="Times New Roman"/>
          <w:i/>
        </w:rPr>
      </w:pPr>
      <w:r>
        <w:rPr>
          <w:rStyle w:val="addmd"/>
          <w:rFonts w:eastAsia="Times New Roman"/>
        </w:rPr>
        <w:t xml:space="preserve">Tracey Jean </w:t>
      </w:r>
      <w:proofErr w:type="spellStart"/>
      <w:r>
        <w:rPr>
          <w:rStyle w:val="addmd"/>
          <w:rFonts w:eastAsia="Times New Roman"/>
        </w:rPr>
        <w:t>Boisseau</w:t>
      </w:r>
      <w:proofErr w:type="spellEnd"/>
      <w:r>
        <w:rPr>
          <w:rStyle w:val="addmd"/>
          <w:rFonts w:eastAsia="Times New Roman"/>
        </w:rPr>
        <w:t xml:space="preserve">, Abigail M. </w:t>
      </w:r>
      <w:proofErr w:type="spellStart"/>
      <w:r>
        <w:rPr>
          <w:rStyle w:val="addmd"/>
          <w:rFonts w:eastAsia="Times New Roman"/>
        </w:rPr>
        <w:t>Markwyn</w:t>
      </w:r>
      <w:proofErr w:type="spellEnd"/>
      <w:r>
        <w:rPr>
          <w:rStyle w:val="addmd"/>
          <w:rFonts w:eastAsia="Times New Roman"/>
        </w:rPr>
        <w:t xml:space="preserve">, </w:t>
      </w:r>
      <w:r w:rsidRPr="001318BD">
        <w:rPr>
          <w:i/>
        </w:rPr>
        <w:t>Gendering the Fair: Histories of Women and Gender at World's</w:t>
      </w:r>
      <w:r w:rsidRPr="001318BD">
        <w:rPr>
          <w:rFonts w:eastAsia="Times New Roman"/>
          <w:i/>
        </w:rPr>
        <w:t xml:space="preserve"> Fairs</w:t>
      </w:r>
    </w:p>
    <w:p w14:paraId="1F83E2B9" w14:textId="77777777" w:rsidR="0000733A" w:rsidRDefault="0000733A" w:rsidP="00100157">
      <w:pPr>
        <w:rPr>
          <w:b/>
          <w:lang w:eastAsia="ja-JP"/>
        </w:rPr>
      </w:pPr>
    </w:p>
    <w:p w14:paraId="26F8022A" w14:textId="77777777" w:rsidR="00100157" w:rsidRDefault="00100157" w:rsidP="00100157">
      <w:pPr>
        <w:rPr>
          <w:b/>
          <w:lang w:eastAsia="ja-JP"/>
        </w:rPr>
      </w:pPr>
      <w:r w:rsidRPr="00080390">
        <w:rPr>
          <w:b/>
          <w:lang w:eastAsia="ja-JP"/>
        </w:rPr>
        <w:t>Course Schedule</w:t>
      </w:r>
    </w:p>
    <w:p w14:paraId="5569A519" w14:textId="77777777" w:rsidR="00100157" w:rsidRDefault="00100157"/>
    <w:p w14:paraId="3B285F9B" w14:textId="09312260" w:rsidR="00A47943" w:rsidRPr="00212E9F" w:rsidRDefault="000C1D88">
      <w:pPr>
        <w:rPr>
          <w:b/>
        </w:rPr>
      </w:pPr>
      <w:r w:rsidRPr="00212E9F">
        <w:rPr>
          <w:b/>
        </w:rPr>
        <w:t>January 11</w:t>
      </w:r>
      <w:r w:rsidR="00536A07" w:rsidRPr="00212E9F">
        <w:rPr>
          <w:b/>
        </w:rPr>
        <w:t>–</w:t>
      </w:r>
      <w:r w:rsidR="00100157" w:rsidRPr="00212E9F">
        <w:rPr>
          <w:b/>
        </w:rPr>
        <w:t xml:space="preserve"> Introduction</w:t>
      </w:r>
    </w:p>
    <w:p w14:paraId="350D4AED" w14:textId="6D1D625B" w:rsidR="00536A07" w:rsidRPr="00104BCA" w:rsidRDefault="00104BCA">
      <w:r>
        <w:t xml:space="preserve">Alexander C.T. </w:t>
      </w:r>
      <w:proofErr w:type="spellStart"/>
      <w:r>
        <w:t>Geppert</w:t>
      </w:r>
      <w:proofErr w:type="spellEnd"/>
      <w:r>
        <w:t xml:space="preserve">, </w:t>
      </w:r>
      <w:r>
        <w:rPr>
          <w:i/>
        </w:rPr>
        <w:t>Fleeting Cities: Imperial Expositions in Fin-de-Siècle Europe</w:t>
      </w:r>
      <w:r>
        <w:t>, Introduction</w:t>
      </w:r>
    </w:p>
    <w:p w14:paraId="42F7BEB0" w14:textId="77777777" w:rsidR="00104BCA" w:rsidRDefault="00104BCA"/>
    <w:p w14:paraId="16E8A071" w14:textId="3D0072E6" w:rsidR="000C1D88" w:rsidRPr="00212E9F" w:rsidRDefault="00536A07">
      <w:pPr>
        <w:rPr>
          <w:b/>
        </w:rPr>
      </w:pPr>
      <w:r w:rsidRPr="00212E9F">
        <w:rPr>
          <w:b/>
        </w:rPr>
        <w:t xml:space="preserve">January </w:t>
      </w:r>
      <w:r w:rsidR="000C1D88" w:rsidRPr="00212E9F">
        <w:rPr>
          <w:b/>
        </w:rPr>
        <w:t>16 –</w:t>
      </w:r>
      <w:r w:rsidRPr="00212E9F">
        <w:rPr>
          <w:b/>
        </w:rPr>
        <w:t xml:space="preserve"> Martin Luther King, Jr. D</w:t>
      </w:r>
      <w:r w:rsidR="000C1D88" w:rsidRPr="00212E9F">
        <w:rPr>
          <w:b/>
        </w:rPr>
        <w:t xml:space="preserve">ay </w:t>
      </w:r>
      <w:r w:rsidRPr="00212E9F">
        <w:rPr>
          <w:b/>
        </w:rPr>
        <w:t>–</w:t>
      </w:r>
      <w:r w:rsidR="000C1D88" w:rsidRPr="00212E9F">
        <w:rPr>
          <w:b/>
        </w:rPr>
        <w:t xml:space="preserve"> NO CLASS</w:t>
      </w:r>
    </w:p>
    <w:p w14:paraId="3C8249FC" w14:textId="77777777" w:rsidR="00536A07" w:rsidRDefault="00536A07"/>
    <w:p w14:paraId="755FCE70" w14:textId="6D1D6D08" w:rsidR="000C1D88" w:rsidRPr="00212E9F" w:rsidRDefault="00536A07">
      <w:pPr>
        <w:rPr>
          <w:b/>
        </w:rPr>
      </w:pPr>
      <w:r w:rsidRPr="00212E9F">
        <w:rPr>
          <w:b/>
        </w:rPr>
        <w:t xml:space="preserve">January </w:t>
      </w:r>
      <w:r w:rsidR="000C1D88" w:rsidRPr="00212E9F">
        <w:rPr>
          <w:b/>
        </w:rPr>
        <w:t>23</w:t>
      </w:r>
      <w:r w:rsidR="0044489E" w:rsidRPr="00212E9F">
        <w:rPr>
          <w:b/>
        </w:rPr>
        <w:t xml:space="preserve"> – The Great Exhibition of </w:t>
      </w:r>
      <w:r w:rsidR="00A214D2" w:rsidRPr="00212E9F">
        <w:rPr>
          <w:rFonts w:eastAsia="Times New Roman"/>
          <w:b/>
        </w:rPr>
        <w:t xml:space="preserve">the Works of Industry of All Nations, </w:t>
      </w:r>
      <w:r w:rsidR="0044489E" w:rsidRPr="00212E9F">
        <w:rPr>
          <w:b/>
        </w:rPr>
        <w:t>1851</w:t>
      </w:r>
    </w:p>
    <w:p w14:paraId="13FC7F9F" w14:textId="0F80AFB5" w:rsidR="006B7CFC" w:rsidRDefault="006B7CFC" w:rsidP="006B7CFC">
      <w:pPr>
        <w:pStyle w:val="Heading1"/>
        <w:spacing w:before="0" w:beforeAutospacing="0" w:after="0" w:afterAutospacing="0"/>
        <w:rPr>
          <w:rFonts w:ascii="Times New Roman" w:eastAsia="Times New Roman" w:hAnsi="Times New Roman"/>
          <w:b w:val="0"/>
          <w:sz w:val="24"/>
          <w:szCs w:val="24"/>
        </w:rPr>
      </w:pPr>
      <w:r>
        <w:rPr>
          <w:rFonts w:ascii="Times New Roman" w:eastAsia="Times New Roman" w:hAnsi="Times New Roman"/>
          <w:b w:val="0"/>
          <w:sz w:val="24"/>
          <w:szCs w:val="24"/>
        </w:rPr>
        <w:t xml:space="preserve">Paul Young, </w:t>
      </w:r>
      <w:r>
        <w:rPr>
          <w:rFonts w:ascii="Times New Roman" w:eastAsia="Times New Roman" w:hAnsi="Times New Roman"/>
          <w:b w:val="0"/>
          <w:i/>
          <w:sz w:val="24"/>
          <w:szCs w:val="24"/>
        </w:rPr>
        <w:t>Globalization and the Great Exhibition</w:t>
      </w:r>
      <w:r w:rsidR="00FE4683">
        <w:rPr>
          <w:rFonts w:ascii="Times New Roman" w:eastAsia="Times New Roman" w:hAnsi="Times New Roman"/>
          <w:b w:val="0"/>
          <w:sz w:val="24"/>
          <w:szCs w:val="24"/>
        </w:rPr>
        <w:t>, selections</w:t>
      </w:r>
    </w:p>
    <w:p w14:paraId="7D2E0C83" w14:textId="73D0AB91" w:rsidR="00212E9F" w:rsidRPr="00212E9F" w:rsidRDefault="00212E9F" w:rsidP="006B7CFC">
      <w:pPr>
        <w:pStyle w:val="Heading1"/>
        <w:spacing w:before="0" w:beforeAutospacing="0" w:after="0" w:afterAutospacing="0"/>
        <w:rPr>
          <w:rFonts w:ascii="Times New Roman" w:eastAsia="Times New Roman" w:hAnsi="Times New Roman"/>
          <w:b w:val="0"/>
          <w:sz w:val="24"/>
          <w:szCs w:val="24"/>
        </w:rPr>
      </w:pPr>
      <w:r>
        <w:rPr>
          <w:rFonts w:ascii="Times New Roman" w:eastAsia="Times New Roman" w:hAnsi="Times New Roman"/>
          <w:b w:val="0"/>
          <w:sz w:val="24"/>
          <w:szCs w:val="24"/>
        </w:rPr>
        <w:t xml:space="preserve">J. </w:t>
      </w:r>
      <w:proofErr w:type="spellStart"/>
      <w:r>
        <w:rPr>
          <w:rFonts w:ascii="Times New Roman" w:eastAsia="Times New Roman" w:hAnsi="Times New Roman"/>
          <w:b w:val="0"/>
          <w:sz w:val="24"/>
          <w:szCs w:val="24"/>
        </w:rPr>
        <w:t>Auberbach</w:t>
      </w:r>
      <w:proofErr w:type="spellEnd"/>
      <w:r>
        <w:rPr>
          <w:rFonts w:ascii="Times New Roman" w:eastAsia="Times New Roman" w:hAnsi="Times New Roman"/>
          <w:b w:val="0"/>
          <w:sz w:val="24"/>
          <w:szCs w:val="24"/>
        </w:rPr>
        <w:t xml:space="preserve">, </w:t>
      </w:r>
      <w:r w:rsidRPr="00212E9F">
        <w:rPr>
          <w:rFonts w:ascii="Times New Roman" w:eastAsia="Times New Roman" w:hAnsi="Times New Roman"/>
          <w:b w:val="0"/>
          <w:i/>
          <w:sz w:val="24"/>
          <w:szCs w:val="24"/>
        </w:rPr>
        <w:t>The Great Exhibition of 1851: A Nation on Display</w:t>
      </w:r>
      <w:r>
        <w:rPr>
          <w:rFonts w:ascii="Times New Roman" w:eastAsia="Times New Roman" w:hAnsi="Times New Roman"/>
          <w:b w:val="0"/>
          <w:sz w:val="24"/>
          <w:szCs w:val="24"/>
        </w:rPr>
        <w:t>, selections</w:t>
      </w:r>
    </w:p>
    <w:p w14:paraId="579B1043" w14:textId="30DBD95A" w:rsidR="00FE4683" w:rsidRPr="00212E9F" w:rsidRDefault="00FE4683" w:rsidP="006B7CFC">
      <w:pPr>
        <w:pStyle w:val="Heading1"/>
        <w:spacing w:before="0" w:beforeAutospacing="0" w:after="0" w:afterAutospacing="0"/>
        <w:rPr>
          <w:rFonts w:ascii="Times New Roman" w:eastAsia="Times New Roman" w:hAnsi="Times New Roman"/>
          <w:b w:val="0"/>
          <w:sz w:val="24"/>
          <w:szCs w:val="24"/>
        </w:rPr>
      </w:pPr>
      <w:r>
        <w:rPr>
          <w:rFonts w:ascii="Times New Roman" w:eastAsia="Times New Roman" w:hAnsi="Times New Roman"/>
          <w:b w:val="0"/>
          <w:sz w:val="24"/>
          <w:szCs w:val="24"/>
        </w:rPr>
        <w:t xml:space="preserve">Francesca </w:t>
      </w:r>
      <w:proofErr w:type="spellStart"/>
      <w:r>
        <w:rPr>
          <w:rFonts w:ascii="Times New Roman" w:eastAsia="Times New Roman" w:hAnsi="Times New Roman"/>
          <w:b w:val="0"/>
          <w:sz w:val="24"/>
          <w:szCs w:val="24"/>
        </w:rPr>
        <w:t>Vanke</w:t>
      </w:r>
      <w:proofErr w:type="spellEnd"/>
      <w:r>
        <w:rPr>
          <w:rFonts w:ascii="Times New Roman" w:eastAsia="Times New Roman" w:hAnsi="Times New Roman"/>
          <w:b w:val="0"/>
          <w:sz w:val="24"/>
          <w:szCs w:val="24"/>
        </w:rPr>
        <w:t xml:space="preserve"> “Degrees of Otherness: The Ottoman Empire and China at the Great Exhibition of 1851,” in </w:t>
      </w:r>
      <w:r w:rsidRPr="00FE4683">
        <w:rPr>
          <w:rFonts w:ascii="Times New Roman" w:eastAsia="Times New Roman" w:hAnsi="Times New Roman"/>
          <w:b w:val="0"/>
          <w:i/>
          <w:sz w:val="24"/>
          <w:szCs w:val="24"/>
        </w:rPr>
        <w:t>Britain, the Empire, and the World at the Great Exhibition</w:t>
      </w:r>
      <w:r>
        <w:rPr>
          <w:rFonts w:ascii="Times New Roman" w:eastAsia="Times New Roman" w:hAnsi="Times New Roman"/>
          <w:b w:val="0"/>
          <w:sz w:val="24"/>
          <w:szCs w:val="24"/>
        </w:rPr>
        <w:t xml:space="preserve">, ed. J. </w:t>
      </w:r>
      <w:proofErr w:type="spellStart"/>
      <w:r>
        <w:rPr>
          <w:rFonts w:ascii="Times New Roman" w:eastAsia="Times New Roman" w:hAnsi="Times New Roman"/>
          <w:b w:val="0"/>
          <w:sz w:val="24"/>
          <w:szCs w:val="24"/>
        </w:rPr>
        <w:t>Auerbach</w:t>
      </w:r>
      <w:proofErr w:type="spellEnd"/>
      <w:r>
        <w:rPr>
          <w:rFonts w:ascii="Times New Roman" w:eastAsia="Times New Roman" w:hAnsi="Times New Roman"/>
          <w:b w:val="0"/>
          <w:sz w:val="24"/>
          <w:szCs w:val="24"/>
        </w:rPr>
        <w:t xml:space="preserve"> and</w:t>
      </w:r>
      <w:r w:rsidR="00212E9F">
        <w:rPr>
          <w:rFonts w:ascii="Times New Roman" w:eastAsia="Times New Roman" w:hAnsi="Times New Roman"/>
          <w:b w:val="0"/>
          <w:sz w:val="24"/>
          <w:szCs w:val="24"/>
        </w:rPr>
        <w:t xml:space="preserve"> Peter H. Hoffenberg</w:t>
      </w:r>
    </w:p>
    <w:p w14:paraId="3F7EB6CC" w14:textId="7B378EE4" w:rsidR="006B7CFC" w:rsidRPr="006B7CFC" w:rsidRDefault="006B7CFC" w:rsidP="006B7CFC">
      <w:pPr>
        <w:pStyle w:val="Heading1"/>
        <w:spacing w:before="0" w:beforeAutospacing="0" w:after="0" w:afterAutospacing="0"/>
        <w:rPr>
          <w:rFonts w:ascii="Times New Roman" w:eastAsia="Times New Roman" w:hAnsi="Times New Roman"/>
          <w:b w:val="0"/>
          <w:i/>
          <w:sz w:val="24"/>
          <w:szCs w:val="24"/>
        </w:rPr>
      </w:pPr>
      <w:r w:rsidRPr="006B7CFC">
        <w:rPr>
          <w:rFonts w:ascii="Times New Roman" w:eastAsia="Times New Roman" w:hAnsi="Times New Roman"/>
          <w:b w:val="0"/>
          <w:sz w:val="24"/>
          <w:szCs w:val="24"/>
        </w:rPr>
        <w:t>Official catalogue of the Great exhibition of the works of industry of all nations, 1851</w:t>
      </w:r>
    </w:p>
    <w:p w14:paraId="430554E6" w14:textId="77777777" w:rsidR="00536A07" w:rsidRDefault="00536A07"/>
    <w:p w14:paraId="3B87F228" w14:textId="77777777" w:rsidR="00A740A1" w:rsidRDefault="00536A07" w:rsidP="00A740A1">
      <w:pPr>
        <w:rPr>
          <w:b/>
        </w:rPr>
      </w:pPr>
      <w:r w:rsidRPr="00516593">
        <w:rPr>
          <w:b/>
        </w:rPr>
        <w:t xml:space="preserve">January </w:t>
      </w:r>
      <w:r w:rsidR="000C1D88" w:rsidRPr="00516593">
        <w:rPr>
          <w:b/>
        </w:rPr>
        <w:t>30</w:t>
      </w:r>
      <w:r w:rsidR="00452AE3" w:rsidRPr="00516593">
        <w:rPr>
          <w:b/>
        </w:rPr>
        <w:t xml:space="preserve"> </w:t>
      </w:r>
      <w:r w:rsidR="00A740A1" w:rsidRPr="0052304E">
        <w:rPr>
          <w:b/>
        </w:rPr>
        <w:t xml:space="preserve">– </w:t>
      </w:r>
      <w:r w:rsidR="00A740A1">
        <w:rPr>
          <w:b/>
        </w:rPr>
        <w:t xml:space="preserve">1876 Philadelphia and the American </w:t>
      </w:r>
      <w:r w:rsidR="00A740A1" w:rsidRPr="0052304E">
        <w:rPr>
          <w:b/>
        </w:rPr>
        <w:t>Centennial</w:t>
      </w:r>
    </w:p>
    <w:p w14:paraId="62BE9279" w14:textId="77777777" w:rsidR="00A740A1" w:rsidRDefault="00A740A1" w:rsidP="00A740A1">
      <w:pPr>
        <w:ind w:left="567" w:hanging="567"/>
        <w:rPr>
          <w:rFonts w:eastAsia="Times New Roman"/>
        </w:rPr>
      </w:pPr>
      <w:r w:rsidRPr="00285A97">
        <w:rPr>
          <w:rFonts w:eastAsia="Times New Roman"/>
        </w:rPr>
        <w:t xml:space="preserve">Bruno </w:t>
      </w:r>
      <w:proofErr w:type="spellStart"/>
      <w:r w:rsidRPr="00285A97">
        <w:rPr>
          <w:rFonts w:eastAsia="Times New Roman"/>
        </w:rPr>
        <w:t>Giberti</w:t>
      </w:r>
      <w:proofErr w:type="spellEnd"/>
      <w:r w:rsidRPr="00285A97">
        <w:rPr>
          <w:rFonts w:eastAsia="Times New Roman"/>
        </w:rPr>
        <w:t xml:space="preserve">, </w:t>
      </w:r>
      <w:r w:rsidRPr="00285A97">
        <w:rPr>
          <w:rFonts w:eastAsia="Times New Roman"/>
          <w:i/>
        </w:rPr>
        <w:t>Designing the Centennial</w:t>
      </w:r>
    </w:p>
    <w:p w14:paraId="44060A38" w14:textId="77777777" w:rsidR="00A740A1" w:rsidRPr="00A740A1" w:rsidRDefault="00A740A1" w:rsidP="00A740A1">
      <w:pPr>
        <w:ind w:left="567" w:hanging="567"/>
        <w:rPr>
          <w:rFonts w:eastAsia="Times New Roman"/>
        </w:rPr>
      </w:pPr>
      <w:r w:rsidRPr="00A740A1">
        <w:t xml:space="preserve">Robert W. </w:t>
      </w:r>
      <w:proofErr w:type="spellStart"/>
      <w:r w:rsidRPr="00A740A1">
        <w:t>Rydell</w:t>
      </w:r>
      <w:proofErr w:type="spellEnd"/>
      <w:r w:rsidRPr="00A740A1">
        <w:t xml:space="preserve">, </w:t>
      </w:r>
      <w:proofErr w:type="gramStart"/>
      <w:r w:rsidRPr="00A740A1">
        <w:rPr>
          <w:i/>
        </w:rPr>
        <w:t>All the</w:t>
      </w:r>
      <w:proofErr w:type="gramEnd"/>
      <w:r w:rsidRPr="00A740A1">
        <w:rPr>
          <w:i/>
        </w:rPr>
        <w:t xml:space="preserve"> World’s a Fair</w:t>
      </w:r>
      <w:r w:rsidRPr="00A740A1">
        <w:t>,</w:t>
      </w:r>
      <w:r>
        <w:t xml:space="preserve"> chapter 1</w:t>
      </w:r>
    </w:p>
    <w:p w14:paraId="36C2CD27" w14:textId="77777777" w:rsidR="00A740A1" w:rsidRDefault="00A740A1" w:rsidP="00A740A1">
      <w:pPr>
        <w:ind w:left="567" w:hanging="567"/>
      </w:pPr>
      <w:r>
        <w:t xml:space="preserve">Thompson Westcott, </w:t>
      </w:r>
      <w:r w:rsidRPr="00514868">
        <w:rPr>
          <w:i/>
        </w:rPr>
        <w:t>Centennial portfolio: a souvenir of the international exhibition at Philadelphia: comprising lithographic views of fifty of its principal buildings, with letter-press description</w:t>
      </w:r>
    </w:p>
    <w:p w14:paraId="6A451D98" w14:textId="77777777" w:rsidR="00A740A1" w:rsidRPr="00285A97" w:rsidRDefault="00A740A1" w:rsidP="00A740A1">
      <w:r>
        <w:t>International Exhibition of 1876: message from the President of the United States</w:t>
      </w:r>
    </w:p>
    <w:p w14:paraId="577F2041" w14:textId="77777777" w:rsidR="00536A07" w:rsidRDefault="00536A07"/>
    <w:p w14:paraId="7416B88F" w14:textId="2D1B6416" w:rsidR="000C1D88" w:rsidRPr="00E65751" w:rsidRDefault="000C1D88">
      <w:pPr>
        <w:rPr>
          <w:b/>
        </w:rPr>
      </w:pPr>
      <w:r w:rsidRPr="00E65751">
        <w:rPr>
          <w:b/>
        </w:rPr>
        <w:t>February 6</w:t>
      </w:r>
      <w:r w:rsidR="00452AE3" w:rsidRPr="00E65751">
        <w:rPr>
          <w:b/>
        </w:rPr>
        <w:t xml:space="preserve"> – </w:t>
      </w:r>
      <w:r w:rsidR="00E65751" w:rsidRPr="00E65751">
        <w:rPr>
          <w:b/>
        </w:rPr>
        <w:t>Library Visit</w:t>
      </w:r>
    </w:p>
    <w:p w14:paraId="1461B0B7" w14:textId="77777777" w:rsidR="0052304E" w:rsidRDefault="0052304E"/>
    <w:p w14:paraId="7ADF4FE4" w14:textId="6F2E621A" w:rsidR="00514868" w:rsidRPr="00285A97" w:rsidRDefault="0052304E" w:rsidP="00A740A1">
      <w:r w:rsidRPr="0052304E">
        <w:rPr>
          <w:b/>
        </w:rPr>
        <w:t>February 12</w:t>
      </w:r>
      <w:r w:rsidR="00A740A1">
        <w:rPr>
          <w:b/>
        </w:rPr>
        <w:t xml:space="preserve"> –</w:t>
      </w:r>
      <w:r w:rsidRPr="0052304E">
        <w:rPr>
          <w:b/>
        </w:rPr>
        <w:t xml:space="preserve"> </w:t>
      </w:r>
      <w:r w:rsidR="00A740A1" w:rsidRPr="00452AE3">
        <w:rPr>
          <w:b/>
        </w:rPr>
        <w:t xml:space="preserve">Expositions </w:t>
      </w:r>
      <w:proofErr w:type="spellStart"/>
      <w:r w:rsidR="00A740A1" w:rsidRPr="00452AE3">
        <w:rPr>
          <w:b/>
        </w:rPr>
        <w:t>Universelles</w:t>
      </w:r>
      <w:proofErr w:type="spellEnd"/>
      <w:r w:rsidR="00A740A1" w:rsidRPr="00452AE3">
        <w:rPr>
          <w:b/>
        </w:rPr>
        <w:t xml:space="preserve"> in 1889 and 1900</w:t>
      </w:r>
    </w:p>
    <w:p w14:paraId="595E58AF" w14:textId="77777777" w:rsidR="00A740A1" w:rsidRPr="00E65751" w:rsidRDefault="00A740A1" w:rsidP="00A740A1">
      <w:pPr>
        <w:ind w:left="567" w:hanging="567"/>
        <w:rPr>
          <w:lang w:eastAsia="ja-JP"/>
        </w:rPr>
      </w:pPr>
      <w:r w:rsidRPr="00080390">
        <w:rPr>
          <w:lang w:eastAsia="ja-JP"/>
        </w:rPr>
        <w:t>P</w:t>
      </w:r>
      <w:r>
        <w:rPr>
          <w:lang w:eastAsia="ja-JP"/>
        </w:rPr>
        <w:t xml:space="preserve">RIMARY SOURCE ANALYSIS </w:t>
      </w:r>
      <w:r w:rsidRPr="00080390">
        <w:rPr>
          <w:lang w:eastAsia="ja-JP"/>
        </w:rPr>
        <w:t>DUE</w:t>
      </w:r>
    </w:p>
    <w:p w14:paraId="523C0FCB" w14:textId="77777777" w:rsidR="00A740A1" w:rsidRPr="00285A97" w:rsidRDefault="00A740A1" w:rsidP="00A740A1">
      <w:pPr>
        <w:ind w:left="567" w:hanging="567"/>
      </w:pPr>
      <w:r w:rsidRPr="00285A97">
        <w:t xml:space="preserve">Deborah Silverman, </w:t>
      </w:r>
      <w:r w:rsidRPr="00285A97">
        <w:rPr>
          <w:i/>
        </w:rPr>
        <w:t>Art Nouveau in Fin de Siècle France</w:t>
      </w:r>
      <w:r w:rsidRPr="00285A97">
        <w:t>, introduction and conclusion</w:t>
      </w:r>
    </w:p>
    <w:p w14:paraId="6536CE03" w14:textId="77777777" w:rsidR="00A740A1" w:rsidRPr="00285A97" w:rsidRDefault="00A740A1" w:rsidP="00A740A1">
      <w:pPr>
        <w:ind w:left="567" w:hanging="567"/>
      </w:pPr>
      <w:r w:rsidRPr="00285A97">
        <w:t xml:space="preserve">Alexander C.T. </w:t>
      </w:r>
      <w:proofErr w:type="spellStart"/>
      <w:r w:rsidRPr="00285A97">
        <w:t>Geppert</w:t>
      </w:r>
      <w:proofErr w:type="spellEnd"/>
      <w:r w:rsidRPr="00285A97">
        <w:t xml:space="preserve">, </w:t>
      </w:r>
      <w:r w:rsidRPr="00285A97">
        <w:rPr>
          <w:i/>
        </w:rPr>
        <w:t>Fleeting Cities: Imperial Expositions in Fin-de-Siècle Europe</w:t>
      </w:r>
      <w:r w:rsidRPr="00285A97">
        <w:t>, chapter 2</w:t>
      </w:r>
    </w:p>
    <w:p w14:paraId="028A3F2E" w14:textId="77777777" w:rsidR="00A740A1" w:rsidRPr="00285A97" w:rsidRDefault="00A740A1" w:rsidP="00A740A1">
      <w:pPr>
        <w:widowControl w:val="0"/>
        <w:autoSpaceDE w:val="0"/>
        <w:autoSpaceDN w:val="0"/>
        <w:adjustRightInd w:val="0"/>
        <w:ind w:left="567" w:hanging="567"/>
        <w:rPr>
          <w:lang w:eastAsia="ja-JP"/>
        </w:rPr>
      </w:pPr>
      <w:r w:rsidRPr="00285A97">
        <w:rPr>
          <w:lang w:eastAsia="ja-JP"/>
        </w:rPr>
        <w:t xml:space="preserve">William Thompson “’The Symbol of Paris:’ Writing the Eiffel Tower” </w:t>
      </w:r>
      <w:r w:rsidRPr="00285A97">
        <w:rPr>
          <w:i/>
          <w:lang w:eastAsia="ja-JP"/>
        </w:rPr>
        <w:t>The French Review</w:t>
      </w:r>
      <w:r w:rsidRPr="00285A97">
        <w:rPr>
          <w:lang w:eastAsia="ja-JP"/>
        </w:rPr>
        <w:t xml:space="preserve"> </w:t>
      </w:r>
      <w:r>
        <w:rPr>
          <w:lang w:eastAsia="ja-JP"/>
        </w:rPr>
        <w:t>73, no. 6 (May 2000):</w:t>
      </w:r>
      <w:r w:rsidRPr="00285A97">
        <w:rPr>
          <w:lang w:eastAsia="ja-JP"/>
        </w:rPr>
        <w:t xml:space="preserve"> 1130-1140.</w:t>
      </w:r>
    </w:p>
    <w:p w14:paraId="0CA68561" w14:textId="77777777" w:rsidR="00A740A1" w:rsidRDefault="00A740A1" w:rsidP="00A740A1">
      <w:pPr>
        <w:widowControl w:val="0"/>
        <w:autoSpaceDE w:val="0"/>
        <w:autoSpaceDN w:val="0"/>
        <w:adjustRightInd w:val="0"/>
        <w:ind w:left="567" w:hanging="567"/>
        <w:rPr>
          <w:lang w:eastAsia="ja-JP"/>
        </w:rPr>
      </w:pPr>
      <w:r w:rsidRPr="00285A97">
        <w:rPr>
          <w:lang w:eastAsia="ja-JP"/>
        </w:rPr>
        <w:t xml:space="preserve">John W. Stamper “The </w:t>
      </w:r>
      <w:proofErr w:type="spellStart"/>
      <w:r w:rsidRPr="00285A97">
        <w:rPr>
          <w:lang w:eastAsia="ja-JP"/>
        </w:rPr>
        <w:t>Galerie</w:t>
      </w:r>
      <w:proofErr w:type="spellEnd"/>
      <w:r w:rsidRPr="00285A97">
        <w:rPr>
          <w:lang w:eastAsia="ja-JP"/>
        </w:rPr>
        <w:t xml:space="preserve"> des Machines of the 1889 Paris World’s Fair,” </w:t>
      </w:r>
      <w:r w:rsidRPr="00285A97">
        <w:rPr>
          <w:i/>
          <w:lang w:eastAsia="ja-JP"/>
        </w:rPr>
        <w:t xml:space="preserve">Technology and Culture </w:t>
      </w:r>
      <w:r w:rsidRPr="00285A97">
        <w:rPr>
          <w:lang w:eastAsia="ja-JP"/>
        </w:rPr>
        <w:t xml:space="preserve">30, no. 2 </w:t>
      </w:r>
      <w:r>
        <w:rPr>
          <w:lang w:eastAsia="ja-JP"/>
        </w:rPr>
        <w:t>(April 1989):</w:t>
      </w:r>
      <w:r w:rsidRPr="00285A97">
        <w:rPr>
          <w:lang w:eastAsia="ja-JP"/>
        </w:rPr>
        <w:t xml:space="preserve"> 330-353.</w:t>
      </w:r>
    </w:p>
    <w:p w14:paraId="6B57A085" w14:textId="77777777" w:rsidR="00A740A1" w:rsidRPr="00CA21F2" w:rsidRDefault="00A740A1" w:rsidP="00A740A1">
      <w:pPr>
        <w:widowControl w:val="0"/>
        <w:autoSpaceDE w:val="0"/>
        <w:autoSpaceDN w:val="0"/>
        <w:adjustRightInd w:val="0"/>
        <w:ind w:left="567" w:hanging="567"/>
        <w:rPr>
          <w:lang w:eastAsia="ja-JP"/>
        </w:rPr>
      </w:pPr>
      <w:r w:rsidRPr="00CA21F2">
        <w:rPr>
          <w:lang w:eastAsia="ja-JP"/>
        </w:rPr>
        <w:t xml:space="preserve">Shawn Michelle Smith “’Looking at One’s Self through the Eyes of Others’: W. E. B. Du </w:t>
      </w:r>
      <w:proofErr w:type="spellStart"/>
      <w:r w:rsidRPr="00CA21F2">
        <w:rPr>
          <w:lang w:eastAsia="ja-JP"/>
        </w:rPr>
        <w:t>Bois’</w:t>
      </w:r>
      <w:r>
        <w:rPr>
          <w:lang w:eastAsia="ja-JP"/>
        </w:rPr>
        <w:t>s</w:t>
      </w:r>
      <w:proofErr w:type="spellEnd"/>
      <w:r>
        <w:rPr>
          <w:lang w:eastAsia="ja-JP"/>
        </w:rPr>
        <w:t xml:space="preserve"> </w:t>
      </w:r>
      <w:r w:rsidRPr="00CA21F2">
        <w:rPr>
          <w:lang w:eastAsia="ja-JP"/>
        </w:rPr>
        <w:t>Photographs for the 1900 Paris Exposition</w:t>
      </w:r>
      <w:r>
        <w:rPr>
          <w:lang w:eastAsia="ja-JP"/>
        </w:rPr>
        <w:t>,</w:t>
      </w:r>
      <w:r w:rsidRPr="00CA21F2">
        <w:rPr>
          <w:lang w:eastAsia="ja-JP"/>
        </w:rPr>
        <w:t xml:space="preserve">” </w:t>
      </w:r>
      <w:r w:rsidRPr="00CA21F2">
        <w:rPr>
          <w:i/>
          <w:lang w:eastAsia="ja-JP"/>
        </w:rPr>
        <w:t>African American Review</w:t>
      </w:r>
      <w:r>
        <w:rPr>
          <w:lang w:eastAsia="ja-JP"/>
        </w:rPr>
        <w:t xml:space="preserve"> </w:t>
      </w:r>
      <w:r w:rsidRPr="00CA21F2">
        <w:rPr>
          <w:lang w:eastAsia="ja-JP"/>
        </w:rPr>
        <w:t>34, no. 4</w:t>
      </w:r>
      <w:r>
        <w:rPr>
          <w:lang w:eastAsia="ja-JP"/>
        </w:rPr>
        <w:t xml:space="preserve"> </w:t>
      </w:r>
      <w:r w:rsidRPr="00CA21F2">
        <w:rPr>
          <w:lang w:eastAsia="ja-JP"/>
        </w:rPr>
        <w:t>(Winter 2000) pp. 581-599.</w:t>
      </w:r>
    </w:p>
    <w:p w14:paraId="7A47F502" w14:textId="77777777" w:rsidR="00536A07" w:rsidRDefault="00536A07"/>
    <w:p w14:paraId="710D6A31" w14:textId="083D92D9" w:rsidR="00516593" w:rsidRPr="00452AE3" w:rsidRDefault="00536A07" w:rsidP="00516593">
      <w:pPr>
        <w:rPr>
          <w:b/>
        </w:rPr>
      </w:pPr>
      <w:r w:rsidRPr="00452AE3">
        <w:rPr>
          <w:b/>
        </w:rPr>
        <w:t xml:space="preserve">February </w:t>
      </w:r>
      <w:r w:rsidR="0052304E" w:rsidRPr="00452AE3">
        <w:rPr>
          <w:b/>
        </w:rPr>
        <w:t>20</w:t>
      </w:r>
      <w:r w:rsidR="0044489E" w:rsidRPr="00452AE3">
        <w:rPr>
          <w:b/>
        </w:rPr>
        <w:t xml:space="preserve"> – </w:t>
      </w:r>
      <w:r w:rsidR="00A740A1" w:rsidRPr="00452AE3">
        <w:rPr>
          <w:b/>
        </w:rPr>
        <w:t>Wo</w:t>
      </w:r>
      <w:r w:rsidR="00A740A1">
        <w:rPr>
          <w:b/>
        </w:rPr>
        <w:t>rld Columbian Exposition of 1893</w:t>
      </w:r>
    </w:p>
    <w:p w14:paraId="01607FAD" w14:textId="6D10E03E" w:rsidR="00A740A1" w:rsidRDefault="00A740A1" w:rsidP="00A740A1">
      <w:r>
        <w:rPr>
          <w:lang w:eastAsia="ja-JP"/>
        </w:rPr>
        <w:t xml:space="preserve">John E. </w:t>
      </w:r>
      <w:proofErr w:type="spellStart"/>
      <w:r>
        <w:rPr>
          <w:lang w:eastAsia="ja-JP"/>
        </w:rPr>
        <w:t>Findling</w:t>
      </w:r>
      <w:proofErr w:type="spellEnd"/>
      <w:r>
        <w:rPr>
          <w:lang w:eastAsia="ja-JP"/>
        </w:rPr>
        <w:t xml:space="preserve">, </w:t>
      </w:r>
      <w:r>
        <w:rPr>
          <w:i/>
          <w:lang w:eastAsia="ja-JP"/>
        </w:rPr>
        <w:t>Chicago’s Great World’s Fairs</w:t>
      </w:r>
      <w:r>
        <w:rPr>
          <w:lang w:eastAsia="ja-JP"/>
        </w:rPr>
        <w:t>, selections</w:t>
      </w:r>
    </w:p>
    <w:p w14:paraId="6E0EB4C9" w14:textId="77777777" w:rsidR="00A740A1" w:rsidRDefault="00A740A1" w:rsidP="00A740A1">
      <w:r w:rsidRPr="00A740A1">
        <w:t xml:space="preserve">Robert W. </w:t>
      </w:r>
      <w:proofErr w:type="spellStart"/>
      <w:r w:rsidRPr="00A740A1">
        <w:t>Rydell</w:t>
      </w:r>
      <w:proofErr w:type="spellEnd"/>
      <w:r w:rsidRPr="00A740A1">
        <w:t xml:space="preserve">, </w:t>
      </w:r>
      <w:proofErr w:type="gramStart"/>
      <w:r w:rsidRPr="00A740A1">
        <w:rPr>
          <w:i/>
        </w:rPr>
        <w:t>All the</w:t>
      </w:r>
      <w:proofErr w:type="gramEnd"/>
      <w:r w:rsidRPr="00A740A1">
        <w:rPr>
          <w:i/>
        </w:rPr>
        <w:t xml:space="preserve"> World’s a Fair</w:t>
      </w:r>
      <w:r w:rsidRPr="00A740A1">
        <w:t>,</w:t>
      </w:r>
      <w:r>
        <w:t xml:space="preserve"> chapter 2</w:t>
      </w:r>
    </w:p>
    <w:p w14:paraId="42532D48" w14:textId="7F9F11E4" w:rsidR="001318BD" w:rsidRPr="001318BD" w:rsidRDefault="001318BD" w:rsidP="00A740A1">
      <w:pPr>
        <w:rPr>
          <w:rFonts w:eastAsia="Times New Roman"/>
        </w:rPr>
      </w:pPr>
      <w:r>
        <w:rPr>
          <w:rStyle w:val="addmd"/>
          <w:rFonts w:eastAsia="Times New Roman"/>
        </w:rPr>
        <w:t xml:space="preserve">Tracey Jean </w:t>
      </w:r>
      <w:proofErr w:type="spellStart"/>
      <w:r>
        <w:rPr>
          <w:rStyle w:val="addmd"/>
          <w:rFonts w:eastAsia="Times New Roman"/>
        </w:rPr>
        <w:t>Boisseau</w:t>
      </w:r>
      <w:proofErr w:type="spellEnd"/>
      <w:r>
        <w:rPr>
          <w:rStyle w:val="addmd"/>
          <w:rFonts w:eastAsia="Times New Roman"/>
        </w:rPr>
        <w:t xml:space="preserve">, Abigail M. </w:t>
      </w:r>
      <w:proofErr w:type="spellStart"/>
      <w:r>
        <w:rPr>
          <w:rStyle w:val="addmd"/>
          <w:rFonts w:eastAsia="Times New Roman"/>
        </w:rPr>
        <w:t>Markwyn</w:t>
      </w:r>
      <w:proofErr w:type="spellEnd"/>
      <w:r>
        <w:rPr>
          <w:rStyle w:val="addmd"/>
          <w:rFonts w:eastAsia="Times New Roman"/>
        </w:rPr>
        <w:t xml:space="preserve">, </w:t>
      </w:r>
      <w:r w:rsidRPr="001318BD">
        <w:rPr>
          <w:i/>
        </w:rPr>
        <w:t>Gendering the Fair: Histories of Women and Gender at World's</w:t>
      </w:r>
      <w:r w:rsidRPr="001318BD">
        <w:rPr>
          <w:rFonts w:eastAsia="Times New Roman"/>
          <w:i/>
        </w:rPr>
        <w:t xml:space="preserve"> Fairs</w:t>
      </w:r>
      <w:r w:rsidR="00700C80">
        <w:rPr>
          <w:rFonts w:eastAsia="Times New Roman"/>
        </w:rPr>
        <w:t>, chapters 3</w:t>
      </w:r>
      <w:r>
        <w:rPr>
          <w:rFonts w:eastAsia="Times New Roman"/>
        </w:rPr>
        <w:t xml:space="preserve"> and 5</w:t>
      </w:r>
    </w:p>
    <w:p w14:paraId="453A71EA" w14:textId="77777777" w:rsidR="00A740A1" w:rsidRPr="0000733A" w:rsidRDefault="00A740A1" w:rsidP="00A740A1">
      <w:pPr>
        <w:widowControl w:val="0"/>
        <w:autoSpaceDE w:val="0"/>
        <w:autoSpaceDN w:val="0"/>
        <w:adjustRightInd w:val="0"/>
        <w:ind w:left="567" w:hanging="567"/>
        <w:rPr>
          <w:lang w:eastAsia="ja-JP"/>
        </w:rPr>
      </w:pPr>
      <w:r w:rsidRPr="0000733A">
        <w:rPr>
          <w:lang w:eastAsia="ja-JP"/>
        </w:rPr>
        <w:t>Karol Ann Marling “Writing History with Artifacts: Columbus at the 1893 Chicago Fair”</w:t>
      </w:r>
      <w:r>
        <w:rPr>
          <w:lang w:eastAsia="ja-JP"/>
        </w:rPr>
        <w:t xml:space="preserve"> </w:t>
      </w:r>
      <w:r w:rsidRPr="0000733A">
        <w:rPr>
          <w:i/>
          <w:lang w:eastAsia="ja-JP"/>
        </w:rPr>
        <w:t>The Public Historian</w:t>
      </w:r>
      <w:r w:rsidRPr="0000733A">
        <w:rPr>
          <w:lang w:eastAsia="ja-JP"/>
        </w:rPr>
        <w:t xml:space="preserve"> 14, no. 4 (Autumn 1992): 13-30.</w:t>
      </w:r>
    </w:p>
    <w:p w14:paraId="6E30FCCA" w14:textId="77777777" w:rsidR="00A740A1" w:rsidRDefault="00A740A1" w:rsidP="00A740A1">
      <w:r>
        <w:t xml:space="preserve">Virtual tour: </w:t>
      </w:r>
      <w:hyperlink r:id="rId8" w:history="1">
        <w:r w:rsidRPr="00387A62">
          <w:rPr>
            <w:rStyle w:val="Hyperlink"/>
          </w:rPr>
          <w:t>http://xroads.virginia.edu/~MA96/WCE/introduction.html</w:t>
        </w:r>
      </w:hyperlink>
    </w:p>
    <w:p w14:paraId="0152A0A8" w14:textId="77777777" w:rsidR="00285A97" w:rsidRDefault="00285A97" w:rsidP="00E65751">
      <w:pPr>
        <w:rPr>
          <w:b/>
        </w:rPr>
      </w:pPr>
    </w:p>
    <w:p w14:paraId="461C4880" w14:textId="7827B953" w:rsidR="00CA21F2" w:rsidRPr="00CA21F2" w:rsidRDefault="00536A07" w:rsidP="00516593">
      <w:pPr>
        <w:rPr>
          <w:lang w:eastAsia="ja-JP"/>
        </w:rPr>
      </w:pPr>
      <w:r w:rsidRPr="00452AE3">
        <w:rPr>
          <w:b/>
        </w:rPr>
        <w:t xml:space="preserve">February </w:t>
      </w:r>
      <w:r w:rsidR="0052304E" w:rsidRPr="00452AE3">
        <w:rPr>
          <w:b/>
        </w:rPr>
        <w:t>27</w:t>
      </w:r>
      <w:r w:rsidR="0044489E" w:rsidRPr="00452AE3">
        <w:rPr>
          <w:b/>
        </w:rPr>
        <w:t xml:space="preserve"> – </w:t>
      </w:r>
      <w:r w:rsidR="00516593">
        <w:rPr>
          <w:b/>
        </w:rPr>
        <w:t>Individual meetings</w:t>
      </w:r>
      <w:r w:rsidR="00DA3BB9">
        <w:rPr>
          <w:b/>
        </w:rPr>
        <w:t xml:space="preserve"> to discuss research projects</w:t>
      </w:r>
    </w:p>
    <w:p w14:paraId="219C64EF" w14:textId="77777777" w:rsidR="00285A97" w:rsidRDefault="00285A97" w:rsidP="00285A97"/>
    <w:p w14:paraId="7E74A172" w14:textId="77777777" w:rsidR="000C1D88" w:rsidRPr="00452AE3" w:rsidRDefault="000C1D88">
      <w:pPr>
        <w:rPr>
          <w:b/>
        </w:rPr>
      </w:pPr>
      <w:r w:rsidRPr="00452AE3">
        <w:rPr>
          <w:b/>
        </w:rPr>
        <w:t>March 6 – Spring Break – NO CLASS</w:t>
      </w:r>
    </w:p>
    <w:p w14:paraId="671E3BF0" w14:textId="77777777" w:rsidR="00536A07" w:rsidRDefault="00536A07"/>
    <w:p w14:paraId="5B629CBB" w14:textId="746CE09B" w:rsidR="000C1D88" w:rsidRPr="00E65751" w:rsidRDefault="00536A07">
      <w:pPr>
        <w:rPr>
          <w:b/>
        </w:rPr>
      </w:pPr>
      <w:r w:rsidRPr="00E65751">
        <w:rPr>
          <w:b/>
        </w:rPr>
        <w:t xml:space="preserve">March </w:t>
      </w:r>
      <w:r w:rsidR="000C1D88" w:rsidRPr="00E65751">
        <w:rPr>
          <w:b/>
        </w:rPr>
        <w:t>12</w:t>
      </w:r>
      <w:r w:rsidR="00452AE3" w:rsidRPr="00E65751">
        <w:rPr>
          <w:b/>
        </w:rPr>
        <w:t xml:space="preserve"> </w:t>
      </w:r>
      <w:r w:rsidR="00E65751" w:rsidRPr="00452AE3">
        <w:rPr>
          <w:b/>
        </w:rPr>
        <w:t xml:space="preserve">– </w:t>
      </w:r>
      <w:r w:rsidR="00777866">
        <w:rPr>
          <w:b/>
        </w:rPr>
        <w:t xml:space="preserve">European Fairs in the Fin de Siècle: </w:t>
      </w:r>
      <w:r w:rsidR="00D74284">
        <w:rPr>
          <w:b/>
        </w:rPr>
        <w:t xml:space="preserve">Great Industrial Exposition of </w:t>
      </w:r>
      <w:r w:rsidR="00777866">
        <w:rPr>
          <w:b/>
        </w:rPr>
        <w:t xml:space="preserve">Berlin 1896 and </w:t>
      </w:r>
      <w:r w:rsidR="00264A8A">
        <w:rPr>
          <w:b/>
        </w:rPr>
        <w:t>Franco-British Exhibition (</w:t>
      </w:r>
      <w:r w:rsidR="00777866">
        <w:rPr>
          <w:b/>
        </w:rPr>
        <w:t xml:space="preserve">London </w:t>
      </w:r>
      <w:proofErr w:type="gramStart"/>
      <w:r w:rsidR="00264A8A">
        <w:rPr>
          <w:b/>
        </w:rPr>
        <w:t>)</w:t>
      </w:r>
      <w:r w:rsidR="00777866">
        <w:rPr>
          <w:b/>
        </w:rPr>
        <w:t>1908</w:t>
      </w:r>
      <w:proofErr w:type="gramEnd"/>
    </w:p>
    <w:p w14:paraId="3494787E" w14:textId="77777777" w:rsidR="00E65751" w:rsidRDefault="00E65751" w:rsidP="00E65751">
      <w:pPr>
        <w:rPr>
          <w:lang w:eastAsia="ja-JP"/>
        </w:rPr>
      </w:pPr>
      <w:r w:rsidRPr="00080390">
        <w:rPr>
          <w:lang w:eastAsia="ja-JP"/>
        </w:rPr>
        <w:t>ANNOTATED BIBLIOGRAPHIES DUE</w:t>
      </w:r>
    </w:p>
    <w:p w14:paraId="7D3A72D8" w14:textId="3F696BCC" w:rsidR="00777866" w:rsidRDefault="00777866" w:rsidP="00264A8A">
      <w:pPr>
        <w:ind w:left="567" w:hanging="567"/>
      </w:pPr>
      <w:r>
        <w:t xml:space="preserve">Alexander C.T. </w:t>
      </w:r>
      <w:proofErr w:type="spellStart"/>
      <w:r>
        <w:t>Geppert</w:t>
      </w:r>
      <w:proofErr w:type="spellEnd"/>
      <w:r>
        <w:t xml:space="preserve">, </w:t>
      </w:r>
      <w:r>
        <w:rPr>
          <w:i/>
        </w:rPr>
        <w:t>Fleeting Cities: Imperial Expositio</w:t>
      </w:r>
      <w:bookmarkStart w:id="0" w:name="_GoBack"/>
      <w:bookmarkEnd w:id="0"/>
      <w:r>
        <w:rPr>
          <w:i/>
        </w:rPr>
        <w:t>ns in Fin-de-Siècle Europe</w:t>
      </w:r>
      <w:r>
        <w:t>, chapters 1 and 3</w:t>
      </w:r>
    </w:p>
    <w:p w14:paraId="08E227D1" w14:textId="11319786" w:rsidR="00536A07" w:rsidRDefault="00264A8A" w:rsidP="00264A8A">
      <w:pPr>
        <w:ind w:left="567" w:hanging="567"/>
        <w:rPr>
          <w:lang w:eastAsia="ja-JP"/>
        </w:rPr>
      </w:pPr>
      <w:r>
        <w:t xml:space="preserve">Franco-British Exhibition Illustrated Review (read Introduction, and browse rest of document) </w:t>
      </w:r>
      <w:hyperlink r:id="rId9" w:history="1">
        <w:r w:rsidRPr="00387A62">
          <w:rPr>
            <w:rStyle w:val="Hyperlink"/>
          </w:rPr>
          <w:t>https://catalog.hathitrust.org/Record/100184151</w:t>
        </w:r>
      </w:hyperlink>
    </w:p>
    <w:p w14:paraId="0667A88C" w14:textId="2B822083" w:rsidR="00264A8A" w:rsidRDefault="00264A8A" w:rsidP="00264A8A">
      <w:pPr>
        <w:ind w:left="567" w:hanging="567"/>
        <w:rPr>
          <w:lang w:eastAsia="ja-JP"/>
        </w:rPr>
      </w:pPr>
      <w:r>
        <w:rPr>
          <w:lang w:eastAsia="ja-JP"/>
        </w:rPr>
        <w:t xml:space="preserve">Franco-British Exhibition Official Souvenir </w:t>
      </w:r>
      <w:r w:rsidRPr="00264A8A">
        <w:rPr>
          <w:lang w:eastAsia="ja-JP"/>
        </w:rPr>
        <w:t>https://catalog.hathitrust.org/Record/100241176</w:t>
      </w:r>
    </w:p>
    <w:p w14:paraId="368EB1FE" w14:textId="77777777" w:rsidR="00264A8A" w:rsidRDefault="00264A8A" w:rsidP="00264A8A">
      <w:pPr>
        <w:ind w:left="567" w:hanging="567"/>
      </w:pPr>
    </w:p>
    <w:p w14:paraId="712397C2" w14:textId="3731F7D6" w:rsidR="000C1D88" w:rsidRDefault="00536A07">
      <w:pPr>
        <w:rPr>
          <w:b/>
        </w:rPr>
      </w:pPr>
      <w:r w:rsidRPr="00E65751">
        <w:rPr>
          <w:b/>
        </w:rPr>
        <w:t xml:space="preserve">March </w:t>
      </w:r>
      <w:r w:rsidR="000C1D88" w:rsidRPr="00E65751">
        <w:rPr>
          <w:b/>
        </w:rPr>
        <w:t>20</w:t>
      </w:r>
      <w:r w:rsidR="00452AE3">
        <w:t xml:space="preserve"> </w:t>
      </w:r>
      <w:r w:rsidR="00E65751" w:rsidRPr="00E65751">
        <w:rPr>
          <w:b/>
        </w:rPr>
        <w:t>–</w:t>
      </w:r>
      <w:r w:rsidR="00514868">
        <w:rPr>
          <w:b/>
        </w:rPr>
        <w:t xml:space="preserve"> </w:t>
      </w:r>
      <w:r w:rsidR="00C428FB">
        <w:rPr>
          <w:b/>
        </w:rPr>
        <w:t xml:space="preserve">Pan-American and </w:t>
      </w:r>
      <w:r w:rsidR="003E0FAB">
        <w:rPr>
          <w:b/>
        </w:rPr>
        <w:t>Panama-Pacific Exposition</w:t>
      </w:r>
      <w:r w:rsidR="00A740A1">
        <w:rPr>
          <w:b/>
        </w:rPr>
        <w:t>s, Buffalo 1901 and San Francisco 1915</w:t>
      </w:r>
    </w:p>
    <w:p w14:paraId="20BE14D5" w14:textId="5FAE80D7" w:rsidR="00A740A1" w:rsidRDefault="00A740A1">
      <w:r w:rsidRPr="00A740A1">
        <w:t xml:space="preserve">Robert W. </w:t>
      </w:r>
      <w:proofErr w:type="spellStart"/>
      <w:r w:rsidRPr="00A740A1">
        <w:t>Rydell</w:t>
      </w:r>
      <w:proofErr w:type="spellEnd"/>
      <w:r w:rsidRPr="00A740A1">
        <w:t xml:space="preserve">, </w:t>
      </w:r>
      <w:proofErr w:type="gramStart"/>
      <w:r w:rsidRPr="00A740A1">
        <w:rPr>
          <w:i/>
        </w:rPr>
        <w:t>All the</w:t>
      </w:r>
      <w:proofErr w:type="gramEnd"/>
      <w:r w:rsidRPr="00A740A1">
        <w:rPr>
          <w:i/>
        </w:rPr>
        <w:t xml:space="preserve"> World’s a Fair</w:t>
      </w:r>
      <w:r w:rsidRPr="00A740A1">
        <w:t>, chapters 5 and 8</w:t>
      </w:r>
    </w:p>
    <w:p w14:paraId="5B76AF38" w14:textId="293E9B55" w:rsidR="001318BD" w:rsidRPr="001318BD" w:rsidRDefault="001318BD">
      <w:pPr>
        <w:rPr>
          <w:rFonts w:eastAsia="Times New Roman"/>
        </w:rPr>
      </w:pPr>
      <w:r>
        <w:rPr>
          <w:rStyle w:val="addmd"/>
          <w:rFonts w:eastAsia="Times New Roman"/>
        </w:rPr>
        <w:t xml:space="preserve">Tracey Jean </w:t>
      </w:r>
      <w:proofErr w:type="spellStart"/>
      <w:r>
        <w:rPr>
          <w:rStyle w:val="addmd"/>
          <w:rFonts w:eastAsia="Times New Roman"/>
        </w:rPr>
        <w:t>Boisseau</w:t>
      </w:r>
      <w:proofErr w:type="spellEnd"/>
      <w:r>
        <w:rPr>
          <w:rStyle w:val="addmd"/>
          <w:rFonts w:eastAsia="Times New Roman"/>
        </w:rPr>
        <w:t xml:space="preserve">, Abigail M. </w:t>
      </w:r>
      <w:proofErr w:type="spellStart"/>
      <w:r>
        <w:rPr>
          <w:rStyle w:val="addmd"/>
          <w:rFonts w:eastAsia="Times New Roman"/>
        </w:rPr>
        <w:t>Markwyn</w:t>
      </w:r>
      <w:proofErr w:type="spellEnd"/>
      <w:r>
        <w:rPr>
          <w:rStyle w:val="addmd"/>
          <w:rFonts w:eastAsia="Times New Roman"/>
        </w:rPr>
        <w:t xml:space="preserve">, </w:t>
      </w:r>
      <w:r w:rsidRPr="001318BD">
        <w:rPr>
          <w:i/>
        </w:rPr>
        <w:t>Gendering the Fair: Histories of Women and Gender at World's</w:t>
      </w:r>
      <w:r w:rsidRPr="001318BD">
        <w:rPr>
          <w:rFonts w:eastAsia="Times New Roman"/>
          <w:i/>
        </w:rPr>
        <w:t xml:space="preserve"> Fairs</w:t>
      </w:r>
      <w:r>
        <w:rPr>
          <w:rFonts w:eastAsia="Times New Roman"/>
        </w:rPr>
        <w:t>, chapter</w:t>
      </w:r>
      <w:r w:rsidR="00700C80">
        <w:rPr>
          <w:rFonts w:eastAsia="Times New Roman"/>
        </w:rPr>
        <w:t>s</w:t>
      </w:r>
      <w:r>
        <w:rPr>
          <w:rFonts w:eastAsia="Times New Roman"/>
        </w:rPr>
        <w:t xml:space="preserve"> </w:t>
      </w:r>
      <w:r w:rsidR="00700C80">
        <w:rPr>
          <w:rFonts w:eastAsia="Times New Roman"/>
        </w:rPr>
        <w:t xml:space="preserve">4 and </w:t>
      </w:r>
      <w:r>
        <w:rPr>
          <w:rFonts w:eastAsia="Times New Roman"/>
        </w:rPr>
        <w:t>9</w:t>
      </w:r>
    </w:p>
    <w:p w14:paraId="5401687D" w14:textId="693A2248" w:rsidR="00DA3BB9" w:rsidRDefault="00DA3BB9" w:rsidP="00DA3BB9">
      <w:pPr>
        <w:widowControl w:val="0"/>
        <w:autoSpaceDE w:val="0"/>
        <w:autoSpaceDN w:val="0"/>
        <w:adjustRightInd w:val="0"/>
        <w:ind w:left="567" w:hanging="567"/>
        <w:rPr>
          <w:lang w:eastAsia="ja-JP"/>
        </w:rPr>
      </w:pPr>
      <w:r w:rsidRPr="00DA3BB9">
        <w:rPr>
          <w:lang w:eastAsia="ja-JP"/>
        </w:rPr>
        <w:t xml:space="preserve">Keith L. </w:t>
      </w:r>
      <w:proofErr w:type="spellStart"/>
      <w:r w:rsidRPr="00DA3BB9">
        <w:rPr>
          <w:lang w:eastAsia="ja-JP"/>
        </w:rPr>
        <w:t>Eggener</w:t>
      </w:r>
      <w:proofErr w:type="spellEnd"/>
      <w:r w:rsidRPr="00DA3BB9">
        <w:rPr>
          <w:lang w:eastAsia="ja-JP"/>
        </w:rPr>
        <w:t xml:space="preserve"> “</w:t>
      </w:r>
      <w:proofErr w:type="spellStart"/>
      <w:r w:rsidRPr="00DA3BB9">
        <w:rPr>
          <w:lang w:eastAsia="ja-JP"/>
        </w:rPr>
        <w:t>Maybeck’s</w:t>
      </w:r>
      <w:proofErr w:type="spellEnd"/>
      <w:r w:rsidRPr="00DA3BB9">
        <w:rPr>
          <w:lang w:eastAsia="ja-JP"/>
        </w:rPr>
        <w:t xml:space="preserve"> Melancholy: Architecture, Empathy, Empire, and Mental Illness at the 1915 Panama-Pacific International Exposition,” </w:t>
      </w:r>
      <w:r w:rsidRPr="00DA3BB9">
        <w:rPr>
          <w:i/>
          <w:lang w:eastAsia="ja-JP"/>
        </w:rPr>
        <w:t>Winterthur Portfolio</w:t>
      </w:r>
      <w:r w:rsidRPr="00DA3BB9">
        <w:rPr>
          <w:lang w:eastAsia="ja-JP"/>
        </w:rPr>
        <w:t xml:space="preserve"> 29, no. 4 (Winter 1994) pp. 211-226.</w:t>
      </w:r>
    </w:p>
    <w:p w14:paraId="4340A22B" w14:textId="61008403" w:rsidR="00514868" w:rsidRPr="004F7DEF" w:rsidRDefault="00514868" w:rsidP="00DA3BB9">
      <w:pPr>
        <w:widowControl w:val="0"/>
        <w:autoSpaceDE w:val="0"/>
        <w:autoSpaceDN w:val="0"/>
        <w:adjustRightInd w:val="0"/>
        <w:ind w:left="567" w:hanging="567"/>
        <w:rPr>
          <w:lang w:eastAsia="ja-JP"/>
        </w:rPr>
      </w:pPr>
      <w:r>
        <w:rPr>
          <w:lang w:eastAsia="ja-JP"/>
        </w:rPr>
        <w:t xml:space="preserve">Howard Payson, </w:t>
      </w:r>
      <w:r>
        <w:rPr>
          <w:i/>
          <w:lang w:eastAsia="ja-JP"/>
        </w:rPr>
        <w:t>The Boy-Scouts at the Panama-Pacific Exposition</w:t>
      </w:r>
      <w:r w:rsidR="004F7DEF">
        <w:rPr>
          <w:lang w:eastAsia="ja-JP"/>
        </w:rPr>
        <w:t xml:space="preserve">, </w:t>
      </w:r>
      <w:r w:rsidR="004F7DEF" w:rsidRPr="004F7DEF">
        <w:rPr>
          <w:lang w:eastAsia="ja-JP"/>
        </w:rPr>
        <w:t>https://catalog.hathitrust.org/Record/009260174</w:t>
      </w:r>
    </w:p>
    <w:p w14:paraId="68CD3B26" w14:textId="77777777" w:rsidR="00536A07" w:rsidRDefault="00536A07"/>
    <w:p w14:paraId="7D81E7E8" w14:textId="1CD26D4A" w:rsidR="000C1D88" w:rsidRPr="00E65751" w:rsidRDefault="00536A07">
      <w:pPr>
        <w:rPr>
          <w:b/>
        </w:rPr>
      </w:pPr>
      <w:r w:rsidRPr="00E65751">
        <w:rPr>
          <w:b/>
        </w:rPr>
        <w:t xml:space="preserve">March </w:t>
      </w:r>
      <w:r w:rsidR="000C1D88" w:rsidRPr="00E65751">
        <w:rPr>
          <w:b/>
        </w:rPr>
        <w:t>27</w:t>
      </w:r>
      <w:r w:rsidR="0052304E" w:rsidRPr="00E65751">
        <w:rPr>
          <w:b/>
        </w:rPr>
        <w:t xml:space="preserve"> </w:t>
      </w:r>
      <w:r w:rsidR="00E65751" w:rsidRPr="00E65751">
        <w:rPr>
          <w:b/>
        </w:rPr>
        <w:t>–</w:t>
      </w:r>
      <w:r w:rsidR="0000733A">
        <w:rPr>
          <w:b/>
        </w:rPr>
        <w:t xml:space="preserve">British Empire Exhibition </w:t>
      </w:r>
      <w:r w:rsidR="0000733A" w:rsidRPr="00E65751">
        <w:rPr>
          <w:b/>
        </w:rPr>
        <w:t>19</w:t>
      </w:r>
      <w:r w:rsidR="0000733A">
        <w:rPr>
          <w:b/>
        </w:rPr>
        <w:t>24</w:t>
      </w:r>
    </w:p>
    <w:p w14:paraId="18FC1B2F" w14:textId="43B27CC3" w:rsidR="00E65751" w:rsidRDefault="00E65751">
      <w:pPr>
        <w:rPr>
          <w:lang w:eastAsia="ja-JP"/>
        </w:rPr>
      </w:pPr>
      <w:r w:rsidRPr="00080390">
        <w:rPr>
          <w:lang w:eastAsia="ja-JP"/>
        </w:rPr>
        <w:t>INTRODUCTIONS/OUTLINES DUE</w:t>
      </w:r>
    </w:p>
    <w:p w14:paraId="5D067CB4" w14:textId="6A690F23" w:rsidR="0000733A" w:rsidRDefault="0000733A" w:rsidP="0000733A">
      <w:pPr>
        <w:pStyle w:val="Heading1"/>
        <w:spacing w:before="0" w:beforeAutospacing="0" w:after="0" w:afterAutospacing="0"/>
        <w:rPr>
          <w:rFonts w:ascii="Times New Roman" w:eastAsia="Times New Roman" w:hAnsi="Times New Roman"/>
          <w:b w:val="0"/>
          <w:sz w:val="24"/>
          <w:szCs w:val="24"/>
        </w:rPr>
      </w:pPr>
      <w:r>
        <w:rPr>
          <w:rFonts w:ascii="Times New Roman" w:eastAsia="Times New Roman" w:hAnsi="Times New Roman"/>
          <w:b w:val="0"/>
          <w:sz w:val="24"/>
          <w:szCs w:val="24"/>
        </w:rPr>
        <w:t xml:space="preserve">Daniel Stephen, </w:t>
      </w:r>
      <w:r>
        <w:rPr>
          <w:rFonts w:ascii="Times New Roman" w:eastAsia="Times New Roman" w:hAnsi="Times New Roman"/>
          <w:b w:val="0"/>
          <w:i/>
          <w:sz w:val="24"/>
          <w:szCs w:val="24"/>
        </w:rPr>
        <w:t>Empire of Progress: West Africans Indians, and Britons at the British Empire Exhibition 1924-25</w:t>
      </w:r>
      <w:r w:rsidR="001318BD">
        <w:rPr>
          <w:rFonts w:ascii="Times New Roman" w:eastAsia="Times New Roman" w:hAnsi="Times New Roman"/>
          <w:b w:val="0"/>
          <w:sz w:val="24"/>
          <w:szCs w:val="24"/>
        </w:rPr>
        <w:t>, selections</w:t>
      </w:r>
    </w:p>
    <w:p w14:paraId="0F77041B" w14:textId="77777777" w:rsidR="001318BD" w:rsidRPr="001318BD" w:rsidRDefault="001318BD" w:rsidP="001318BD">
      <w:pPr>
        <w:rPr>
          <w:rFonts w:eastAsia="Times New Roman"/>
        </w:rPr>
      </w:pPr>
      <w:r>
        <w:rPr>
          <w:rStyle w:val="addmd"/>
          <w:rFonts w:eastAsia="Times New Roman"/>
        </w:rPr>
        <w:t xml:space="preserve">Tracey Jean </w:t>
      </w:r>
      <w:proofErr w:type="spellStart"/>
      <w:r>
        <w:rPr>
          <w:rStyle w:val="addmd"/>
          <w:rFonts w:eastAsia="Times New Roman"/>
        </w:rPr>
        <w:t>Boisseau</w:t>
      </w:r>
      <w:proofErr w:type="spellEnd"/>
      <w:r>
        <w:rPr>
          <w:rStyle w:val="addmd"/>
          <w:rFonts w:eastAsia="Times New Roman"/>
        </w:rPr>
        <w:t xml:space="preserve">, Abigail M. </w:t>
      </w:r>
      <w:proofErr w:type="spellStart"/>
      <w:r>
        <w:rPr>
          <w:rStyle w:val="addmd"/>
          <w:rFonts w:eastAsia="Times New Roman"/>
        </w:rPr>
        <w:t>Markwyn</w:t>
      </w:r>
      <w:proofErr w:type="spellEnd"/>
      <w:r>
        <w:rPr>
          <w:rStyle w:val="addmd"/>
          <w:rFonts w:eastAsia="Times New Roman"/>
        </w:rPr>
        <w:t xml:space="preserve">, </w:t>
      </w:r>
      <w:r w:rsidRPr="001318BD">
        <w:rPr>
          <w:i/>
        </w:rPr>
        <w:t>Gendering the Fair: Histories of Women and Gender at World's</w:t>
      </w:r>
      <w:r w:rsidRPr="001318BD">
        <w:rPr>
          <w:rFonts w:eastAsia="Times New Roman"/>
          <w:i/>
        </w:rPr>
        <w:t xml:space="preserve"> Fairs</w:t>
      </w:r>
      <w:r>
        <w:rPr>
          <w:rFonts w:eastAsia="Times New Roman"/>
        </w:rPr>
        <w:t>, chapter 6</w:t>
      </w:r>
    </w:p>
    <w:p w14:paraId="4A595284" w14:textId="7DB73C5A" w:rsidR="00777866" w:rsidRDefault="00777866" w:rsidP="00777866">
      <w:pPr>
        <w:rPr>
          <w:rFonts w:eastAsia="Times New Roman"/>
          <w:b/>
        </w:rPr>
      </w:pPr>
      <w:r>
        <w:t xml:space="preserve">Alexander C.T. </w:t>
      </w:r>
      <w:proofErr w:type="spellStart"/>
      <w:r>
        <w:t>Geppert</w:t>
      </w:r>
      <w:proofErr w:type="spellEnd"/>
      <w:r>
        <w:t>, Fleeting Cities: Imperial Expositions in Fin-de-Siècle Europe, chapter 4</w:t>
      </w:r>
    </w:p>
    <w:p w14:paraId="0A9452E3" w14:textId="77777777" w:rsidR="00536A07" w:rsidRDefault="00536A07"/>
    <w:p w14:paraId="0F1FBBE8" w14:textId="583DBA8A" w:rsidR="00C330EF" w:rsidRDefault="000C1D88" w:rsidP="00E65751">
      <w:pPr>
        <w:rPr>
          <w:rFonts w:eastAsia="Times New Roman"/>
          <w:b/>
          <w:bCs/>
        </w:rPr>
      </w:pPr>
      <w:r w:rsidRPr="002C7309">
        <w:rPr>
          <w:b/>
        </w:rPr>
        <w:t>April 3</w:t>
      </w:r>
      <w:r w:rsidR="0052304E" w:rsidRPr="002C7309">
        <w:rPr>
          <w:b/>
        </w:rPr>
        <w:t xml:space="preserve"> </w:t>
      </w:r>
      <w:r w:rsidR="00E65751" w:rsidRPr="00E65751">
        <w:rPr>
          <w:b/>
        </w:rPr>
        <w:t>– Chicago 1933-1934</w:t>
      </w:r>
      <w:r w:rsidR="00CA21F2">
        <w:rPr>
          <w:b/>
        </w:rPr>
        <w:t xml:space="preserve">, </w:t>
      </w:r>
      <w:r w:rsidR="00CA21F2">
        <w:rPr>
          <w:rFonts w:eastAsia="Times New Roman"/>
          <w:b/>
          <w:bCs/>
        </w:rPr>
        <w:t>A Century of Progress International Exposition</w:t>
      </w:r>
    </w:p>
    <w:p w14:paraId="0D5B8675" w14:textId="77777777" w:rsidR="00406C28" w:rsidRPr="00DD0160" w:rsidRDefault="00406C28" w:rsidP="00406C28">
      <w:pPr>
        <w:rPr>
          <w:lang w:eastAsia="ja-JP"/>
        </w:rPr>
      </w:pPr>
      <w:r>
        <w:rPr>
          <w:lang w:eastAsia="ja-JP"/>
        </w:rPr>
        <w:t xml:space="preserve">John E. </w:t>
      </w:r>
      <w:proofErr w:type="spellStart"/>
      <w:r>
        <w:rPr>
          <w:lang w:eastAsia="ja-JP"/>
        </w:rPr>
        <w:t>Findling</w:t>
      </w:r>
      <w:proofErr w:type="spellEnd"/>
      <w:r>
        <w:rPr>
          <w:lang w:eastAsia="ja-JP"/>
        </w:rPr>
        <w:t xml:space="preserve">, </w:t>
      </w:r>
      <w:r>
        <w:rPr>
          <w:i/>
          <w:lang w:eastAsia="ja-JP"/>
        </w:rPr>
        <w:t>Chicago’s Great World’s Fairs</w:t>
      </w:r>
      <w:r>
        <w:rPr>
          <w:lang w:eastAsia="ja-JP"/>
        </w:rPr>
        <w:t>, selections</w:t>
      </w:r>
    </w:p>
    <w:p w14:paraId="47E7D2ED" w14:textId="7E044DF6" w:rsidR="00406C28" w:rsidRPr="00406C28" w:rsidRDefault="00406C28" w:rsidP="00406C28">
      <w:r>
        <w:rPr>
          <w:lang w:eastAsia="ja-JP"/>
        </w:rPr>
        <w:t>Che</w:t>
      </w:r>
      <w:r w:rsidRPr="00406C28">
        <w:rPr>
          <w:lang w:eastAsia="ja-JP"/>
        </w:rPr>
        <w:t xml:space="preserve">ryl </w:t>
      </w:r>
      <w:proofErr w:type="spellStart"/>
      <w:r w:rsidRPr="00406C28">
        <w:rPr>
          <w:lang w:eastAsia="ja-JP"/>
        </w:rPr>
        <w:t>Ganz</w:t>
      </w:r>
      <w:proofErr w:type="spellEnd"/>
      <w:r w:rsidRPr="00406C28">
        <w:rPr>
          <w:lang w:eastAsia="ja-JP"/>
        </w:rPr>
        <w:t xml:space="preserve">, </w:t>
      </w:r>
      <w:r w:rsidRPr="00406C28">
        <w:rPr>
          <w:i/>
          <w:lang w:eastAsia="ja-JP"/>
        </w:rPr>
        <w:t>T</w:t>
      </w:r>
      <w:r w:rsidRPr="00406C28">
        <w:rPr>
          <w:i/>
        </w:rPr>
        <w:t>he 1933 Chicago World's Fair: Century of Progress</w:t>
      </w:r>
      <w:r>
        <w:t>, selections</w:t>
      </w:r>
      <w:r w:rsidRPr="00406C28">
        <w:t xml:space="preserve"> </w:t>
      </w:r>
    </w:p>
    <w:p w14:paraId="328D6BFB" w14:textId="76743AD2" w:rsidR="00406C28" w:rsidRPr="00406C28" w:rsidRDefault="00DD01A7" w:rsidP="00406C28">
      <w:pPr>
        <w:rPr>
          <w:bCs/>
        </w:rPr>
      </w:pPr>
      <w:r w:rsidRPr="00406C28">
        <w:rPr>
          <w:bCs/>
        </w:rPr>
        <w:t xml:space="preserve">Charles A. Beard, </w:t>
      </w:r>
      <w:proofErr w:type="gramStart"/>
      <w:r w:rsidRPr="00406C28">
        <w:rPr>
          <w:bCs/>
        </w:rPr>
        <w:t>ed</w:t>
      </w:r>
      <w:proofErr w:type="gramEnd"/>
      <w:r w:rsidRPr="00406C28">
        <w:rPr>
          <w:bCs/>
        </w:rPr>
        <w:t xml:space="preserve">. </w:t>
      </w:r>
      <w:r w:rsidRPr="00406C28">
        <w:rPr>
          <w:bCs/>
          <w:i/>
        </w:rPr>
        <w:t>A Century of Progress</w:t>
      </w:r>
      <w:r w:rsidRPr="00406C28">
        <w:rPr>
          <w:bCs/>
        </w:rPr>
        <w:t xml:space="preserve"> (1932)</w:t>
      </w:r>
    </w:p>
    <w:p w14:paraId="7BFB8E0C" w14:textId="6BAC38DA" w:rsidR="00DD0160" w:rsidRPr="00406C28" w:rsidRDefault="00DD0160" w:rsidP="00406C28">
      <w:r w:rsidRPr="00406C28">
        <w:rPr>
          <w:bCs/>
        </w:rPr>
        <w:t>Official Guide Book: https://babel.hathitrust.org/cgi/pt</w:t>
      </w:r>
      <w:proofErr w:type="gramStart"/>
      <w:r w:rsidRPr="00406C28">
        <w:rPr>
          <w:bCs/>
        </w:rPr>
        <w:t>?id</w:t>
      </w:r>
      <w:proofErr w:type="gramEnd"/>
      <w:r w:rsidRPr="00406C28">
        <w:rPr>
          <w:bCs/>
        </w:rPr>
        <w:t>=uiuo.ark:/13960/t02z1gn74;view=1up;seq=11</w:t>
      </w:r>
    </w:p>
    <w:p w14:paraId="50E0C4D0" w14:textId="747DE655" w:rsidR="002C7309" w:rsidRDefault="00516593" w:rsidP="00406C28">
      <w:r w:rsidRPr="00406C28">
        <w:t xml:space="preserve">Virtual tour: </w:t>
      </w:r>
      <w:hyperlink r:id="rId10" w:history="1">
        <w:r w:rsidR="004A6A96" w:rsidRPr="00406C28">
          <w:rPr>
            <w:rStyle w:val="Hyperlink"/>
          </w:rPr>
          <w:t>http://xroads.virginia.edu/~ma99/kidd/century/begin.html</w:t>
        </w:r>
      </w:hyperlink>
    </w:p>
    <w:p w14:paraId="640184CC" w14:textId="273AD5BE" w:rsidR="00406C28" w:rsidRDefault="00406C28" w:rsidP="00406C28">
      <w:r>
        <w:t xml:space="preserve">Newberry Online exhibit: </w:t>
      </w:r>
      <w:r w:rsidRPr="00406C28">
        <w:t>http://dcc.newberry.org/collections/picturing-a-century-of-progress-the-1933-34-chicago-world's-fair</w:t>
      </w:r>
    </w:p>
    <w:p w14:paraId="3A228BDD" w14:textId="77777777" w:rsidR="004A6A96" w:rsidRDefault="004A6A96"/>
    <w:p w14:paraId="1CFA3A3A" w14:textId="48DDC43C" w:rsidR="004A6A96" w:rsidRPr="00516593" w:rsidRDefault="004A6A96">
      <w:r w:rsidRPr="00DD0160">
        <w:rPr>
          <w:b/>
        </w:rPr>
        <w:t>In class:</w:t>
      </w:r>
      <w:r>
        <w:t xml:space="preserve"> A Century of Progress Exposition film</w:t>
      </w:r>
    </w:p>
    <w:p w14:paraId="297EAD21" w14:textId="77777777" w:rsidR="00516593" w:rsidRDefault="00516593"/>
    <w:p w14:paraId="77FF42F4" w14:textId="7B928A9C" w:rsidR="00E65751" w:rsidRPr="00E65751" w:rsidRDefault="00536A07" w:rsidP="00E65751">
      <w:r w:rsidRPr="00E65751">
        <w:rPr>
          <w:b/>
        </w:rPr>
        <w:t xml:space="preserve">April </w:t>
      </w:r>
      <w:r w:rsidR="000C1D88" w:rsidRPr="00E65751">
        <w:rPr>
          <w:b/>
        </w:rPr>
        <w:t>10</w:t>
      </w:r>
      <w:r w:rsidR="00E65751">
        <w:rPr>
          <w:b/>
        </w:rPr>
        <w:t xml:space="preserve"> </w:t>
      </w:r>
      <w:r w:rsidR="00E65751" w:rsidRPr="00E65751">
        <w:rPr>
          <w:b/>
        </w:rPr>
        <w:t>–</w:t>
      </w:r>
      <w:r w:rsidR="00E65751" w:rsidRPr="002C7309">
        <w:rPr>
          <w:b/>
        </w:rPr>
        <w:t xml:space="preserve"> New York 1939-1940</w:t>
      </w:r>
      <w:r w:rsidR="00E65751">
        <w:rPr>
          <w:b/>
        </w:rPr>
        <w:t xml:space="preserve">, </w:t>
      </w:r>
      <w:r w:rsidR="00E65751" w:rsidRPr="00E65751">
        <w:rPr>
          <w:rFonts w:eastAsia="Times New Roman"/>
          <w:b/>
        </w:rPr>
        <w:t>"Building the World of Tomorrow"</w:t>
      </w:r>
    </w:p>
    <w:p w14:paraId="16B87F88" w14:textId="77777777" w:rsidR="00E65751" w:rsidRDefault="00E65751" w:rsidP="00E65751">
      <w:pPr>
        <w:ind w:left="567" w:hanging="567"/>
        <w:rPr>
          <w:rFonts w:eastAsia="Times New Roman"/>
        </w:rPr>
      </w:pPr>
      <w:r>
        <w:rPr>
          <w:rFonts w:eastAsia="Times New Roman"/>
        </w:rPr>
        <w:t xml:space="preserve">Hart, Jeffrey. "Yesterday's America of Tomorrow." </w:t>
      </w:r>
      <w:r>
        <w:rPr>
          <w:rFonts w:eastAsia="Times New Roman"/>
          <w:i/>
          <w:iCs/>
        </w:rPr>
        <w:t xml:space="preserve">Commentary </w:t>
      </w:r>
      <w:r>
        <w:rPr>
          <w:rFonts w:eastAsia="Times New Roman"/>
        </w:rPr>
        <w:t>80 (1985): 62-65.</w:t>
      </w:r>
    </w:p>
    <w:p w14:paraId="3F0145AB" w14:textId="77777777" w:rsidR="00E65751" w:rsidRDefault="00E65751" w:rsidP="00E65751">
      <w:pPr>
        <w:ind w:left="567" w:hanging="567"/>
        <w:rPr>
          <w:rFonts w:eastAsia="Times New Roman"/>
        </w:rPr>
      </w:pPr>
      <w:r>
        <w:rPr>
          <w:rFonts w:eastAsia="Times New Roman"/>
        </w:rPr>
        <w:t>Becker, Ron. "Hear - and -See Radio: In the World of Tomorrow: RCA and the Presentation of Television at the World's Fair, 1939-40."</w:t>
      </w:r>
      <w:r>
        <w:rPr>
          <w:rFonts w:eastAsia="Times New Roman"/>
          <w:i/>
          <w:iCs/>
        </w:rPr>
        <w:t xml:space="preserve"> Historical Journal of Film, Radio and Television </w:t>
      </w:r>
      <w:r>
        <w:rPr>
          <w:rFonts w:eastAsia="Times New Roman"/>
        </w:rPr>
        <w:t>21:4 (2001): 361-378.</w:t>
      </w:r>
    </w:p>
    <w:p w14:paraId="2EDA92FB" w14:textId="77777777" w:rsidR="00E65751" w:rsidRDefault="00E65751" w:rsidP="00E65751">
      <w:pPr>
        <w:ind w:left="567" w:hanging="567"/>
        <w:rPr>
          <w:rFonts w:eastAsia="Times New Roman"/>
        </w:rPr>
      </w:pPr>
      <w:proofErr w:type="spellStart"/>
      <w:r>
        <w:rPr>
          <w:rFonts w:eastAsia="Times New Roman"/>
        </w:rPr>
        <w:t>Cogdell</w:t>
      </w:r>
      <w:proofErr w:type="spellEnd"/>
      <w:r>
        <w:rPr>
          <w:rFonts w:eastAsia="Times New Roman"/>
        </w:rPr>
        <w:t xml:space="preserve">, Christina. "The </w:t>
      </w:r>
      <w:proofErr w:type="spellStart"/>
      <w:r>
        <w:rPr>
          <w:rFonts w:eastAsia="Times New Roman"/>
        </w:rPr>
        <w:t>Futurama</w:t>
      </w:r>
      <w:proofErr w:type="spellEnd"/>
      <w:r>
        <w:rPr>
          <w:rFonts w:eastAsia="Times New Roman"/>
        </w:rPr>
        <w:t xml:space="preserve"> </w:t>
      </w:r>
      <w:proofErr w:type="spellStart"/>
      <w:r>
        <w:rPr>
          <w:rFonts w:eastAsia="Times New Roman"/>
        </w:rPr>
        <w:t>Recontextualized</w:t>
      </w:r>
      <w:proofErr w:type="spellEnd"/>
      <w:r>
        <w:rPr>
          <w:rFonts w:eastAsia="Times New Roman"/>
        </w:rPr>
        <w:t xml:space="preserve">: Norman </w:t>
      </w:r>
      <w:proofErr w:type="spellStart"/>
      <w:r>
        <w:rPr>
          <w:rFonts w:eastAsia="Times New Roman"/>
        </w:rPr>
        <w:t>Bel</w:t>
      </w:r>
      <w:proofErr w:type="spellEnd"/>
      <w:r>
        <w:rPr>
          <w:rFonts w:eastAsia="Times New Roman"/>
        </w:rPr>
        <w:t xml:space="preserve"> Geddes's Eugenic World of Tomorrow."</w:t>
      </w:r>
      <w:r>
        <w:rPr>
          <w:rFonts w:eastAsia="Times New Roman"/>
          <w:i/>
          <w:iCs/>
        </w:rPr>
        <w:t xml:space="preserve"> American Quarterly</w:t>
      </w:r>
      <w:r>
        <w:rPr>
          <w:rFonts w:eastAsia="Times New Roman"/>
        </w:rPr>
        <w:t xml:space="preserve"> 52: 2 (2000): 193-245.</w:t>
      </w:r>
    </w:p>
    <w:p w14:paraId="12456334" w14:textId="77777777" w:rsidR="00E65751" w:rsidRDefault="00E65751" w:rsidP="00E65751">
      <w:pPr>
        <w:ind w:left="567" w:hanging="567"/>
        <w:rPr>
          <w:rFonts w:eastAsia="Times New Roman"/>
        </w:rPr>
      </w:pPr>
      <w:proofErr w:type="spellStart"/>
      <w:r>
        <w:rPr>
          <w:rFonts w:eastAsia="Times New Roman"/>
        </w:rPr>
        <w:t>Gelvin</w:t>
      </w:r>
      <w:proofErr w:type="spellEnd"/>
      <w:r>
        <w:rPr>
          <w:rFonts w:eastAsia="Times New Roman"/>
        </w:rPr>
        <w:t>, James L. "Zionism and the Representation of Jewish Palestine at the New York World's Fair, 1939-40."</w:t>
      </w:r>
      <w:r>
        <w:rPr>
          <w:rFonts w:eastAsia="Times New Roman"/>
          <w:i/>
          <w:iCs/>
        </w:rPr>
        <w:t xml:space="preserve"> International History Review</w:t>
      </w:r>
      <w:r>
        <w:rPr>
          <w:rFonts w:eastAsia="Times New Roman"/>
        </w:rPr>
        <w:t xml:space="preserve"> </w:t>
      </w:r>
      <w:proofErr w:type="gramStart"/>
      <w:r>
        <w:rPr>
          <w:rFonts w:eastAsia="Times New Roman"/>
        </w:rPr>
        <w:t>22 :1</w:t>
      </w:r>
      <w:proofErr w:type="gramEnd"/>
      <w:r>
        <w:rPr>
          <w:rFonts w:eastAsia="Times New Roman"/>
        </w:rPr>
        <w:t xml:space="preserve"> (2000): 37-64.</w:t>
      </w:r>
    </w:p>
    <w:p w14:paraId="0AFB8854" w14:textId="77777777" w:rsidR="00E65751" w:rsidRDefault="00E65751" w:rsidP="00E65751">
      <w:pPr>
        <w:ind w:left="567" w:hanging="567"/>
        <w:rPr>
          <w:rFonts w:eastAsia="Times New Roman"/>
        </w:rPr>
      </w:pPr>
      <w:r>
        <w:rPr>
          <w:rFonts w:eastAsia="Times New Roman"/>
        </w:rPr>
        <w:t>Cull, Nicholas J. "Overture to an Alliance: British Propaganda at the New York World's Fair, 1939-40."</w:t>
      </w:r>
      <w:r>
        <w:rPr>
          <w:rFonts w:eastAsia="Times New Roman"/>
          <w:i/>
          <w:iCs/>
        </w:rPr>
        <w:t xml:space="preserve"> Journal of British Studies</w:t>
      </w:r>
      <w:r>
        <w:rPr>
          <w:rFonts w:eastAsia="Times New Roman"/>
        </w:rPr>
        <w:t xml:space="preserve"> 36: 3 (1997): 325-54.</w:t>
      </w:r>
    </w:p>
    <w:p w14:paraId="6EA9A819" w14:textId="77777777" w:rsidR="00E65751" w:rsidRDefault="00E65751" w:rsidP="00E65751">
      <w:r>
        <w:rPr>
          <w:rFonts w:eastAsia="Times New Roman"/>
        </w:rPr>
        <w:t xml:space="preserve">Images: </w:t>
      </w:r>
      <w:r w:rsidRPr="00203B01">
        <w:t>http://www.sjsu.edu/faculty/wooda/39fair.html</w:t>
      </w:r>
    </w:p>
    <w:p w14:paraId="7DA2C003" w14:textId="77777777" w:rsidR="00E65751" w:rsidRDefault="00E65751" w:rsidP="00E65751">
      <w:r>
        <w:tab/>
        <w:t xml:space="preserve">  </w:t>
      </w:r>
      <w:r w:rsidRPr="00C330EF">
        <w:t>http://newdeal.feri.org/library/d_z_an.htm</w:t>
      </w:r>
    </w:p>
    <w:p w14:paraId="774B827A" w14:textId="35F63AED" w:rsidR="004F7DEF" w:rsidRDefault="00E65751" w:rsidP="00536A07">
      <w:r>
        <w:t xml:space="preserve">Virtual Tour: </w:t>
      </w:r>
      <w:r w:rsidRPr="00C330EF">
        <w:t>http://xroads.virginia.edu/~1930s/DISPLAY/39wf/frame.htm</w:t>
      </w:r>
    </w:p>
    <w:p w14:paraId="30498E2D" w14:textId="77777777" w:rsidR="004F7DEF" w:rsidRDefault="004F7DEF" w:rsidP="00536A07"/>
    <w:p w14:paraId="652852E3" w14:textId="508772CA" w:rsidR="00536A07" w:rsidRPr="00536A07" w:rsidRDefault="00536A07" w:rsidP="00536A07">
      <w:pPr>
        <w:rPr>
          <w:rFonts w:eastAsia="Times New Roman"/>
          <w:b/>
        </w:rPr>
      </w:pPr>
      <w:r w:rsidRPr="00536A07">
        <w:rPr>
          <w:b/>
        </w:rPr>
        <w:t xml:space="preserve">April </w:t>
      </w:r>
      <w:r w:rsidR="000C1D88" w:rsidRPr="00536A07">
        <w:rPr>
          <w:b/>
        </w:rPr>
        <w:t>17</w:t>
      </w:r>
      <w:r w:rsidRPr="00536A07">
        <w:rPr>
          <w:rFonts w:eastAsia="Times New Roman"/>
          <w:b/>
        </w:rPr>
        <w:t xml:space="preserve"> </w:t>
      </w:r>
      <w:r w:rsidRPr="00536A07">
        <w:rPr>
          <w:b/>
        </w:rPr>
        <w:t xml:space="preserve">– </w:t>
      </w:r>
      <w:r w:rsidR="00E65751" w:rsidRPr="00E65751">
        <w:rPr>
          <w:rFonts w:eastAsia="Times New Roman"/>
          <w:b/>
        </w:rPr>
        <w:t xml:space="preserve"> “Man and His World”</w:t>
      </w:r>
      <w:r w:rsidR="00516593">
        <w:rPr>
          <w:rFonts w:eastAsia="Times New Roman"/>
          <w:b/>
        </w:rPr>
        <w:t>:</w:t>
      </w:r>
      <w:r w:rsidR="00E65751" w:rsidRPr="00E65751">
        <w:rPr>
          <w:rFonts w:eastAsia="Times New Roman"/>
          <w:b/>
        </w:rPr>
        <w:t xml:space="preserve"> Montreal </w:t>
      </w:r>
      <w:r w:rsidRPr="00536A07">
        <w:rPr>
          <w:b/>
        </w:rPr>
        <w:t xml:space="preserve">Expo ’67 </w:t>
      </w:r>
    </w:p>
    <w:p w14:paraId="46512D3D" w14:textId="4BA24B39" w:rsidR="00DD0160" w:rsidRDefault="00C05083">
      <w:pPr>
        <w:rPr>
          <w:i/>
        </w:rPr>
      </w:pPr>
      <w:r>
        <w:rPr>
          <w:rFonts w:eastAsia="Times New Roman"/>
        </w:rPr>
        <w:t xml:space="preserve">Erin Hurley, “National Construction: Quebec's Modernity at Expo 67,” in </w:t>
      </w:r>
      <w:r w:rsidRPr="00C05083">
        <w:rPr>
          <w:rFonts w:eastAsia="Times New Roman"/>
          <w:i/>
        </w:rPr>
        <w:t>National Performance</w:t>
      </w:r>
      <w:r w:rsidR="007E4DE6">
        <w:rPr>
          <w:rFonts w:eastAsia="Times New Roman"/>
          <w:i/>
        </w:rPr>
        <w:t xml:space="preserve">: </w:t>
      </w:r>
      <w:hyperlink r:id="rId11" w:history="1">
        <w:r w:rsidR="007E4DE6" w:rsidRPr="007E4DE6">
          <w:rPr>
            <w:i/>
          </w:rPr>
          <w:t xml:space="preserve">representing Quebec from Expo 67 to Céline Dion </w:t>
        </w:r>
      </w:hyperlink>
      <w:r w:rsidR="007E4DE6" w:rsidRPr="007E4DE6">
        <w:rPr>
          <w:i/>
        </w:rPr>
        <w:t> </w:t>
      </w:r>
      <w:r w:rsidR="007E4DE6" w:rsidRPr="007E4DE6">
        <w:rPr>
          <w:i/>
        </w:rPr>
        <w:drawing>
          <wp:inline distT="0" distB="0" distL="0" distR="0" wp14:anchorId="7C32F99F" wp14:editId="028F399F">
            <wp:extent cx="13335" cy="13335"/>
            <wp:effectExtent l="0" t="0" r="0" b="0"/>
            <wp:docPr id="1" name="Picture 1" descr="http://franklin.library.upenn.edu/images/common/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anklin.library.upenn.edu/images/common/spacer.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14:paraId="703D45BB" w14:textId="69566BC9" w:rsidR="003428BF" w:rsidRPr="003428BF" w:rsidRDefault="003428BF">
      <w:pPr>
        <w:rPr>
          <w:rFonts w:eastAsia="Times New Roman"/>
        </w:rPr>
      </w:pPr>
      <w:r>
        <w:t xml:space="preserve">Expo ’67 raw footage: </w:t>
      </w:r>
      <w:r w:rsidRPr="003428BF">
        <w:t>https://www.youtube.com/watch?v=Fzb-o4Q0_KY</w:t>
      </w:r>
    </w:p>
    <w:p w14:paraId="3371E45F" w14:textId="77777777" w:rsidR="003428BF" w:rsidRDefault="003428BF">
      <w:pPr>
        <w:rPr>
          <w:rFonts w:eastAsia="Times New Roman"/>
        </w:rPr>
      </w:pPr>
    </w:p>
    <w:p w14:paraId="386C641D" w14:textId="24074790" w:rsidR="000C1D88" w:rsidRPr="00536A07" w:rsidRDefault="00DD0160">
      <w:pPr>
        <w:rPr>
          <w:rFonts w:eastAsia="Times New Roman"/>
        </w:rPr>
      </w:pPr>
      <w:r>
        <w:rPr>
          <w:rFonts w:eastAsia="Times New Roman"/>
        </w:rPr>
        <w:t xml:space="preserve">In class: </w:t>
      </w:r>
      <w:r w:rsidR="00536A07">
        <w:rPr>
          <w:rFonts w:eastAsia="Times New Roman"/>
        </w:rPr>
        <w:t xml:space="preserve">Film – </w:t>
      </w:r>
      <w:r w:rsidR="00536A07" w:rsidRPr="00C057A8">
        <w:rPr>
          <w:rFonts w:eastAsia="Times New Roman"/>
          <w:i/>
        </w:rPr>
        <w:t>Expo 67: Back to the Future</w:t>
      </w:r>
    </w:p>
    <w:p w14:paraId="3AFE0680" w14:textId="77777777" w:rsidR="00536A07" w:rsidRDefault="00536A07"/>
    <w:p w14:paraId="31497E82" w14:textId="41519AFD" w:rsidR="000C1D88" w:rsidRPr="00E65751" w:rsidRDefault="00536A07">
      <w:pPr>
        <w:rPr>
          <w:b/>
        </w:rPr>
      </w:pPr>
      <w:r w:rsidRPr="00E65751">
        <w:rPr>
          <w:b/>
        </w:rPr>
        <w:t xml:space="preserve">April </w:t>
      </w:r>
      <w:r w:rsidR="000C1D88" w:rsidRPr="00E65751">
        <w:rPr>
          <w:b/>
        </w:rPr>
        <w:t>24</w:t>
      </w:r>
      <w:r w:rsidR="00100157" w:rsidRPr="00E65751">
        <w:rPr>
          <w:b/>
        </w:rPr>
        <w:t xml:space="preserve"> </w:t>
      </w:r>
      <w:r w:rsidRPr="00E65751">
        <w:rPr>
          <w:b/>
        </w:rPr>
        <w:t>- Presentations</w:t>
      </w:r>
    </w:p>
    <w:sectPr w:rsidR="000C1D88" w:rsidRPr="00E65751" w:rsidSect="00A47943">
      <w:head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8DE4F3" w14:textId="77777777" w:rsidR="00264A8A" w:rsidRDefault="00264A8A" w:rsidP="00E65751">
      <w:r>
        <w:separator/>
      </w:r>
    </w:p>
  </w:endnote>
  <w:endnote w:type="continuationSeparator" w:id="0">
    <w:p w14:paraId="4CF7C302" w14:textId="77777777" w:rsidR="00264A8A" w:rsidRDefault="00264A8A" w:rsidP="00E65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19CFE" w14:textId="77777777" w:rsidR="00264A8A" w:rsidRDefault="00264A8A" w:rsidP="00E65751">
      <w:r>
        <w:separator/>
      </w:r>
    </w:p>
  </w:footnote>
  <w:footnote w:type="continuationSeparator" w:id="0">
    <w:p w14:paraId="560C0EA5" w14:textId="77777777" w:rsidR="00264A8A" w:rsidRDefault="00264A8A" w:rsidP="00E657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EB162F" w14:textId="76331BC4" w:rsidR="00264A8A" w:rsidRDefault="00264A8A">
    <w:pPr>
      <w:pStyle w:val="Header"/>
    </w:pPr>
    <w:r>
      <w:t>Draft syllabus – subject to change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D88"/>
    <w:rsid w:val="0000733A"/>
    <w:rsid w:val="000C1D88"/>
    <w:rsid w:val="00100157"/>
    <w:rsid w:val="00104BCA"/>
    <w:rsid w:val="001318BD"/>
    <w:rsid w:val="00203B01"/>
    <w:rsid w:val="00212E9F"/>
    <w:rsid w:val="00264A8A"/>
    <w:rsid w:val="00285A97"/>
    <w:rsid w:val="002C7309"/>
    <w:rsid w:val="003428BF"/>
    <w:rsid w:val="003E0FAB"/>
    <w:rsid w:val="00406C28"/>
    <w:rsid w:val="0044489E"/>
    <w:rsid w:val="00452AE3"/>
    <w:rsid w:val="00490F1E"/>
    <w:rsid w:val="004A6A96"/>
    <w:rsid w:val="004F7DEF"/>
    <w:rsid w:val="00514868"/>
    <w:rsid w:val="00516593"/>
    <w:rsid w:val="0052304E"/>
    <w:rsid w:val="00534038"/>
    <w:rsid w:val="00536A07"/>
    <w:rsid w:val="006A0D8C"/>
    <w:rsid w:val="006B7CFC"/>
    <w:rsid w:val="00700C80"/>
    <w:rsid w:val="00777866"/>
    <w:rsid w:val="007E4DE6"/>
    <w:rsid w:val="0084684D"/>
    <w:rsid w:val="008B7BE2"/>
    <w:rsid w:val="008C18CC"/>
    <w:rsid w:val="009F74FB"/>
    <w:rsid w:val="00A214D2"/>
    <w:rsid w:val="00A47943"/>
    <w:rsid w:val="00A740A1"/>
    <w:rsid w:val="00B64A46"/>
    <w:rsid w:val="00C05083"/>
    <w:rsid w:val="00C12B9F"/>
    <w:rsid w:val="00C330EF"/>
    <w:rsid w:val="00C428FB"/>
    <w:rsid w:val="00CA21F2"/>
    <w:rsid w:val="00D150F5"/>
    <w:rsid w:val="00D74284"/>
    <w:rsid w:val="00DA3BB9"/>
    <w:rsid w:val="00DD0160"/>
    <w:rsid w:val="00DD01A7"/>
    <w:rsid w:val="00E65751"/>
    <w:rsid w:val="00FE46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827F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9F74FB"/>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4FB"/>
    <w:rPr>
      <w:rFonts w:ascii="Times" w:hAnsi="Times"/>
      <w:b/>
      <w:bCs/>
      <w:kern w:val="36"/>
      <w:sz w:val="48"/>
      <w:szCs w:val="48"/>
      <w:lang w:val="en-CA" w:eastAsia="en-US"/>
    </w:rPr>
  </w:style>
  <w:style w:type="character" w:styleId="Emphasis">
    <w:name w:val="Emphasis"/>
    <w:basedOn w:val="DefaultParagraphFont"/>
    <w:uiPriority w:val="20"/>
    <w:qFormat/>
    <w:rsid w:val="00100157"/>
    <w:rPr>
      <w:i/>
      <w:iCs/>
    </w:rPr>
  </w:style>
  <w:style w:type="character" w:customStyle="1" w:styleId="caps">
    <w:name w:val="caps"/>
    <w:basedOn w:val="DefaultParagraphFont"/>
    <w:rsid w:val="00100157"/>
  </w:style>
  <w:style w:type="character" w:customStyle="1" w:styleId="textexposedshow">
    <w:name w:val="text_exposed_show"/>
    <w:basedOn w:val="DefaultParagraphFont"/>
    <w:rsid w:val="00100157"/>
  </w:style>
  <w:style w:type="character" w:styleId="Hyperlink">
    <w:name w:val="Hyperlink"/>
    <w:basedOn w:val="DefaultParagraphFont"/>
    <w:uiPriority w:val="99"/>
    <w:unhideWhenUsed/>
    <w:rsid w:val="00203B01"/>
    <w:rPr>
      <w:color w:val="0000FF" w:themeColor="hyperlink"/>
      <w:u w:val="single"/>
    </w:rPr>
  </w:style>
  <w:style w:type="paragraph" w:styleId="Header">
    <w:name w:val="header"/>
    <w:basedOn w:val="Normal"/>
    <w:link w:val="HeaderChar"/>
    <w:uiPriority w:val="99"/>
    <w:unhideWhenUsed/>
    <w:rsid w:val="00E65751"/>
    <w:pPr>
      <w:tabs>
        <w:tab w:val="center" w:pos="4320"/>
        <w:tab w:val="right" w:pos="8640"/>
      </w:tabs>
    </w:pPr>
  </w:style>
  <w:style w:type="character" w:customStyle="1" w:styleId="HeaderChar">
    <w:name w:val="Header Char"/>
    <w:basedOn w:val="DefaultParagraphFont"/>
    <w:link w:val="Header"/>
    <w:uiPriority w:val="99"/>
    <w:rsid w:val="00E65751"/>
    <w:rPr>
      <w:sz w:val="24"/>
      <w:szCs w:val="24"/>
      <w:lang w:eastAsia="en-US"/>
    </w:rPr>
  </w:style>
  <w:style w:type="paragraph" w:styleId="Footer">
    <w:name w:val="footer"/>
    <w:basedOn w:val="Normal"/>
    <w:link w:val="FooterChar"/>
    <w:uiPriority w:val="99"/>
    <w:unhideWhenUsed/>
    <w:rsid w:val="00E65751"/>
    <w:pPr>
      <w:tabs>
        <w:tab w:val="center" w:pos="4320"/>
        <w:tab w:val="right" w:pos="8640"/>
      </w:tabs>
    </w:pPr>
  </w:style>
  <w:style w:type="character" w:customStyle="1" w:styleId="FooterChar">
    <w:name w:val="Footer Char"/>
    <w:basedOn w:val="DefaultParagraphFont"/>
    <w:link w:val="Footer"/>
    <w:uiPriority w:val="99"/>
    <w:rsid w:val="00E65751"/>
    <w:rPr>
      <w:sz w:val="24"/>
      <w:szCs w:val="24"/>
      <w:lang w:eastAsia="en-US"/>
    </w:rPr>
  </w:style>
  <w:style w:type="character" w:customStyle="1" w:styleId="addmd">
    <w:name w:val="addmd"/>
    <w:basedOn w:val="DefaultParagraphFont"/>
    <w:rsid w:val="001318BD"/>
  </w:style>
  <w:style w:type="paragraph" w:styleId="BalloonText">
    <w:name w:val="Balloon Text"/>
    <w:basedOn w:val="Normal"/>
    <w:link w:val="BalloonTextChar"/>
    <w:uiPriority w:val="99"/>
    <w:semiHidden/>
    <w:unhideWhenUsed/>
    <w:rsid w:val="007E4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DE6"/>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9F74FB"/>
    <w:pPr>
      <w:spacing w:before="100" w:beforeAutospacing="1" w:after="100" w:afterAutospacing="1"/>
      <w:outlineLvl w:val="0"/>
    </w:pPr>
    <w:rPr>
      <w:rFonts w:ascii="Times" w:hAnsi="Times"/>
      <w:b/>
      <w:bCs/>
      <w:kern w:val="36"/>
      <w:sz w:val="48"/>
      <w:szCs w:val="48"/>
      <w:lang w:val="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4FB"/>
    <w:rPr>
      <w:rFonts w:ascii="Times" w:hAnsi="Times"/>
      <w:b/>
      <w:bCs/>
      <w:kern w:val="36"/>
      <w:sz w:val="48"/>
      <w:szCs w:val="48"/>
      <w:lang w:val="en-CA" w:eastAsia="en-US"/>
    </w:rPr>
  </w:style>
  <w:style w:type="character" w:styleId="Emphasis">
    <w:name w:val="Emphasis"/>
    <w:basedOn w:val="DefaultParagraphFont"/>
    <w:uiPriority w:val="20"/>
    <w:qFormat/>
    <w:rsid w:val="00100157"/>
    <w:rPr>
      <w:i/>
      <w:iCs/>
    </w:rPr>
  </w:style>
  <w:style w:type="character" w:customStyle="1" w:styleId="caps">
    <w:name w:val="caps"/>
    <w:basedOn w:val="DefaultParagraphFont"/>
    <w:rsid w:val="00100157"/>
  </w:style>
  <w:style w:type="character" w:customStyle="1" w:styleId="textexposedshow">
    <w:name w:val="text_exposed_show"/>
    <w:basedOn w:val="DefaultParagraphFont"/>
    <w:rsid w:val="00100157"/>
  </w:style>
  <w:style w:type="character" w:styleId="Hyperlink">
    <w:name w:val="Hyperlink"/>
    <w:basedOn w:val="DefaultParagraphFont"/>
    <w:uiPriority w:val="99"/>
    <w:unhideWhenUsed/>
    <w:rsid w:val="00203B01"/>
    <w:rPr>
      <w:color w:val="0000FF" w:themeColor="hyperlink"/>
      <w:u w:val="single"/>
    </w:rPr>
  </w:style>
  <w:style w:type="paragraph" w:styleId="Header">
    <w:name w:val="header"/>
    <w:basedOn w:val="Normal"/>
    <w:link w:val="HeaderChar"/>
    <w:uiPriority w:val="99"/>
    <w:unhideWhenUsed/>
    <w:rsid w:val="00E65751"/>
    <w:pPr>
      <w:tabs>
        <w:tab w:val="center" w:pos="4320"/>
        <w:tab w:val="right" w:pos="8640"/>
      </w:tabs>
    </w:pPr>
  </w:style>
  <w:style w:type="character" w:customStyle="1" w:styleId="HeaderChar">
    <w:name w:val="Header Char"/>
    <w:basedOn w:val="DefaultParagraphFont"/>
    <w:link w:val="Header"/>
    <w:uiPriority w:val="99"/>
    <w:rsid w:val="00E65751"/>
    <w:rPr>
      <w:sz w:val="24"/>
      <w:szCs w:val="24"/>
      <w:lang w:eastAsia="en-US"/>
    </w:rPr>
  </w:style>
  <w:style w:type="paragraph" w:styleId="Footer">
    <w:name w:val="footer"/>
    <w:basedOn w:val="Normal"/>
    <w:link w:val="FooterChar"/>
    <w:uiPriority w:val="99"/>
    <w:unhideWhenUsed/>
    <w:rsid w:val="00E65751"/>
    <w:pPr>
      <w:tabs>
        <w:tab w:val="center" w:pos="4320"/>
        <w:tab w:val="right" w:pos="8640"/>
      </w:tabs>
    </w:pPr>
  </w:style>
  <w:style w:type="character" w:customStyle="1" w:styleId="FooterChar">
    <w:name w:val="Footer Char"/>
    <w:basedOn w:val="DefaultParagraphFont"/>
    <w:link w:val="Footer"/>
    <w:uiPriority w:val="99"/>
    <w:rsid w:val="00E65751"/>
    <w:rPr>
      <w:sz w:val="24"/>
      <w:szCs w:val="24"/>
      <w:lang w:eastAsia="en-US"/>
    </w:rPr>
  </w:style>
  <w:style w:type="character" w:customStyle="1" w:styleId="addmd">
    <w:name w:val="addmd"/>
    <w:basedOn w:val="DefaultParagraphFont"/>
    <w:rsid w:val="001318BD"/>
  </w:style>
  <w:style w:type="paragraph" w:styleId="BalloonText">
    <w:name w:val="Balloon Text"/>
    <w:basedOn w:val="Normal"/>
    <w:link w:val="BalloonTextChar"/>
    <w:uiPriority w:val="99"/>
    <w:semiHidden/>
    <w:unhideWhenUsed/>
    <w:rsid w:val="007E4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4DE6"/>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038">
      <w:bodyDiv w:val="1"/>
      <w:marLeft w:val="0"/>
      <w:marRight w:val="0"/>
      <w:marTop w:val="0"/>
      <w:marBottom w:val="0"/>
      <w:divBdr>
        <w:top w:val="none" w:sz="0" w:space="0" w:color="auto"/>
        <w:left w:val="none" w:sz="0" w:space="0" w:color="auto"/>
        <w:bottom w:val="none" w:sz="0" w:space="0" w:color="auto"/>
        <w:right w:val="none" w:sz="0" w:space="0" w:color="auto"/>
      </w:divBdr>
    </w:div>
    <w:div w:id="132258208">
      <w:bodyDiv w:val="1"/>
      <w:marLeft w:val="0"/>
      <w:marRight w:val="0"/>
      <w:marTop w:val="0"/>
      <w:marBottom w:val="0"/>
      <w:divBdr>
        <w:top w:val="none" w:sz="0" w:space="0" w:color="auto"/>
        <w:left w:val="none" w:sz="0" w:space="0" w:color="auto"/>
        <w:bottom w:val="none" w:sz="0" w:space="0" w:color="auto"/>
        <w:right w:val="none" w:sz="0" w:space="0" w:color="auto"/>
      </w:divBdr>
    </w:div>
    <w:div w:id="686909855">
      <w:bodyDiv w:val="1"/>
      <w:marLeft w:val="0"/>
      <w:marRight w:val="0"/>
      <w:marTop w:val="0"/>
      <w:marBottom w:val="0"/>
      <w:divBdr>
        <w:top w:val="none" w:sz="0" w:space="0" w:color="auto"/>
        <w:left w:val="none" w:sz="0" w:space="0" w:color="auto"/>
        <w:bottom w:val="none" w:sz="0" w:space="0" w:color="auto"/>
        <w:right w:val="none" w:sz="0" w:space="0" w:color="auto"/>
      </w:divBdr>
    </w:div>
    <w:div w:id="855732824">
      <w:bodyDiv w:val="1"/>
      <w:marLeft w:val="0"/>
      <w:marRight w:val="0"/>
      <w:marTop w:val="0"/>
      <w:marBottom w:val="0"/>
      <w:divBdr>
        <w:top w:val="none" w:sz="0" w:space="0" w:color="auto"/>
        <w:left w:val="none" w:sz="0" w:space="0" w:color="auto"/>
        <w:bottom w:val="none" w:sz="0" w:space="0" w:color="auto"/>
        <w:right w:val="none" w:sz="0" w:space="0" w:color="auto"/>
      </w:divBdr>
    </w:div>
    <w:div w:id="908418247">
      <w:bodyDiv w:val="1"/>
      <w:marLeft w:val="0"/>
      <w:marRight w:val="0"/>
      <w:marTop w:val="0"/>
      <w:marBottom w:val="0"/>
      <w:divBdr>
        <w:top w:val="none" w:sz="0" w:space="0" w:color="auto"/>
        <w:left w:val="none" w:sz="0" w:space="0" w:color="auto"/>
        <w:bottom w:val="none" w:sz="0" w:space="0" w:color="auto"/>
        <w:right w:val="none" w:sz="0" w:space="0" w:color="auto"/>
      </w:divBdr>
    </w:div>
    <w:div w:id="1043555540">
      <w:bodyDiv w:val="1"/>
      <w:marLeft w:val="0"/>
      <w:marRight w:val="0"/>
      <w:marTop w:val="0"/>
      <w:marBottom w:val="0"/>
      <w:divBdr>
        <w:top w:val="none" w:sz="0" w:space="0" w:color="auto"/>
        <w:left w:val="none" w:sz="0" w:space="0" w:color="auto"/>
        <w:bottom w:val="none" w:sz="0" w:space="0" w:color="auto"/>
        <w:right w:val="none" w:sz="0" w:space="0" w:color="auto"/>
      </w:divBdr>
    </w:div>
    <w:div w:id="1099251596">
      <w:bodyDiv w:val="1"/>
      <w:marLeft w:val="0"/>
      <w:marRight w:val="0"/>
      <w:marTop w:val="0"/>
      <w:marBottom w:val="0"/>
      <w:divBdr>
        <w:top w:val="none" w:sz="0" w:space="0" w:color="auto"/>
        <w:left w:val="none" w:sz="0" w:space="0" w:color="auto"/>
        <w:bottom w:val="none" w:sz="0" w:space="0" w:color="auto"/>
        <w:right w:val="none" w:sz="0" w:space="0" w:color="auto"/>
      </w:divBdr>
    </w:div>
    <w:div w:id="1620145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anklin.library.upenn.edu/record.html?q=expo%2067%20nationalism%20quebec&amp;meta=t&amp;id=FRANKLIN_4950121&amp;" TargetMode="External"/><Relationship Id="rId12" Type="http://schemas.openxmlformats.org/officeDocument/2006/relationships/image" Target="media/image1.gif"/><Relationship Id="rId13" Type="http://schemas.openxmlformats.org/officeDocument/2006/relationships/header" Target="head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della@sas.upenn.edu" TargetMode="External"/><Relationship Id="rId8" Type="http://schemas.openxmlformats.org/officeDocument/2006/relationships/hyperlink" Target="http://xroads.virginia.edu/~MA96/WCE/introduction.html" TargetMode="External"/><Relationship Id="rId9" Type="http://schemas.openxmlformats.org/officeDocument/2006/relationships/hyperlink" Target="https://catalog.hathitrust.org/Record/100184151" TargetMode="External"/><Relationship Id="rId10" Type="http://schemas.openxmlformats.org/officeDocument/2006/relationships/hyperlink" Target="http://xroads.virginia.edu/~ma99/kidd/century/beg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794</TotalTime>
  <Pages>4</Pages>
  <Words>1617</Words>
  <Characters>8587</Characters>
  <Application>Microsoft Macintosh Word</Application>
  <DocSecurity>0</DocSecurity>
  <Lines>134</Lines>
  <Paragraphs>17</Paragraphs>
  <ScaleCrop>false</ScaleCrop>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Della Zazzera</dc:creator>
  <cp:keywords/>
  <dc:description/>
  <cp:lastModifiedBy>Elizabeth Della Zazzera</cp:lastModifiedBy>
  <cp:revision>14</cp:revision>
  <dcterms:created xsi:type="dcterms:W3CDTF">2016-10-24T01:57:00Z</dcterms:created>
  <dcterms:modified xsi:type="dcterms:W3CDTF">2016-11-03T18:18:00Z</dcterms:modified>
</cp:coreProperties>
</file>